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1"/>
        <w:rPr>
          <w:rFonts w:hint="default" w:ascii="Times New Roman" w:hAnsi="Times New Roman" w:cs="Times New Roman"/>
          <w:color w:val="auto"/>
          <w:sz w:val="24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lang w:val="en-US" w:eastAsia="zh-CN"/>
        </w:rPr>
        <w:t>京珠国道主干线绕广州公路东环段（东二环）龙头山隧道老旧改设施更换工程火灾检测报警系统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lang w:val="en-US" w:eastAsia="zh-CN"/>
        </w:rPr>
        <w:t>采购意向征集公告</w:t>
      </w:r>
    </w:p>
    <w:p>
      <w:pPr>
        <w:numPr>
          <w:ilvl w:val="0"/>
          <w:numId w:val="1"/>
        </w:numPr>
        <w:topLinePunct/>
        <w:spacing w:line="360" w:lineRule="auto"/>
        <w:outlineLvl w:val="1"/>
        <w:rPr>
          <w:rFonts w:hint="default" w:ascii="Times New Roman" w:hAnsi="Times New Roman" w:cs="Times New Roman"/>
          <w:b/>
          <w:snapToGrid w:val="0"/>
          <w:color w:val="auto"/>
          <w:kern w:val="0"/>
          <w:sz w:val="24"/>
        </w:rPr>
      </w:pPr>
      <w:r>
        <w:rPr>
          <w:rFonts w:hint="default" w:ascii="Times New Roman" w:hAnsi="Times New Roman" w:cs="Times New Roman"/>
          <w:b/>
          <w:snapToGrid w:val="0"/>
          <w:color w:val="auto"/>
          <w:kern w:val="0"/>
          <w:sz w:val="24"/>
        </w:rPr>
        <w:t>项目</w:t>
      </w:r>
      <w:r>
        <w:rPr>
          <w:rFonts w:hint="default" w:ascii="Times New Roman" w:hAnsi="Times New Roman" w:cs="Times New Roman"/>
          <w:b/>
          <w:snapToGrid w:val="0"/>
          <w:color w:val="auto"/>
          <w:kern w:val="0"/>
          <w:sz w:val="24"/>
          <w:lang w:val="en-US" w:eastAsia="zh-CN"/>
        </w:rPr>
        <w:t>概况</w:t>
      </w:r>
    </w:p>
    <w:p>
      <w:pPr>
        <w:wordWrap w:val="0"/>
        <w:topLinePunct/>
        <w:spacing w:line="360" w:lineRule="auto"/>
        <w:ind w:firstLine="566" w:firstLineChars="236"/>
        <w:rPr>
          <w:rFonts w:hint="default" w:ascii="Times New Roman" w:hAnsi="Times New Roman" w:cs="Times New Roman"/>
          <w:bCs/>
          <w:snapToGrid w:val="0"/>
          <w:color w:val="auto"/>
          <w:kern w:val="0"/>
          <w:sz w:val="24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24"/>
          <w:lang w:eastAsia="zh-CN"/>
        </w:rPr>
        <w:t>1.1项目名称：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24"/>
          <w:lang w:val="en-US" w:eastAsia="zh-CN"/>
        </w:rPr>
        <w:t>京珠国道主干线绕广州公路东环段（东二环）龙头山隧道老旧改设施更换工程</w:t>
      </w:r>
    </w:p>
    <w:p>
      <w:pPr>
        <w:wordWrap w:val="0"/>
        <w:topLinePunct/>
        <w:spacing w:line="360" w:lineRule="auto"/>
        <w:ind w:firstLine="566" w:firstLineChars="236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24"/>
          <w:lang w:eastAsia="zh-CN"/>
        </w:rPr>
        <w:t>1.2项目地点：广州珠江黄埔大桥管理中心</w:t>
      </w:r>
    </w:p>
    <w:p>
      <w:pPr>
        <w:numPr>
          <w:ilvl w:val="0"/>
          <w:numId w:val="1"/>
        </w:numPr>
        <w:topLinePunct/>
        <w:spacing w:line="360" w:lineRule="auto"/>
        <w:outlineLvl w:val="1"/>
        <w:rPr>
          <w:rFonts w:hint="default" w:ascii="Times New Roman" w:hAnsi="Times New Roman" w:cs="Times New Roman"/>
          <w:b/>
          <w:bCs w:val="0"/>
        </w:rPr>
      </w:pPr>
      <w:r>
        <w:rPr>
          <w:rFonts w:hint="default" w:ascii="Times New Roman" w:hAnsi="Times New Roman" w:cs="Times New Roman"/>
          <w:b/>
          <w:bCs w:val="0"/>
          <w:snapToGrid w:val="0"/>
          <w:color w:val="auto"/>
          <w:kern w:val="0"/>
          <w:sz w:val="24"/>
          <w:lang w:eastAsia="zh-CN"/>
        </w:rPr>
        <w:t>具体工程量清单</w:t>
      </w:r>
    </w:p>
    <w:tbl>
      <w:tblPr>
        <w:tblStyle w:val="4"/>
        <w:tblW w:w="6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2238"/>
        <w:gridCol w:w="870"/>
        <w:gridCol w:w="915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材料/设备名称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单位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数量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光栅阵列信号处理器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≥4通道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光栅阵列感温探测器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探测长度1000米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协议转换模块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火灾检测软件升级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套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光端机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光缆终端盒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光缆接续盒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8芯单模光缆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GYTA-8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支吊架</w:t>
            </w: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1668" w:type="dxa"/>
            <w:shd w:val="clear" w:color="auto" w:fill="auto"/>
            <w:vAlign w:val="center"/>
          </w:tcPr>
          <w:p>
            <w:pPr>
              <w:spacing w:beforeLines="50" w:afterLines="50" w:line="240" w:lineRule="auto"/>
              <w:jc w:val="both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</w:p>
        </w:tc>
      </w:tr>
    </w:tbl>
    <w:p>
      <w:pPr>
        <w:wordWrap w:val="0"/>
        <w:topLinePunct/>
        <w:spacing w:line="360" w:lineRule="auto"/>
        <w:ind w:firstLine="566" w:firstLineChars="236"/>
        <w:rPr>
          <w:rFonts w:hint="default" w:ascii="Times New Roman" w:hAnsi="Times New Roman" w:cs="Times New Roman"/>
          <w:bCs/>
          <w:snapToGrid w:val="0"/>
          <w:color w:val="auto"/>
          <w:kern w:val="0"/>
          <w:sz w:val="24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24"/>
          <w:lang w:eastAsia="zh-CN"/>
        </w:rPr>
        <w:t>清单说明：</w:t>
      </w:r>
    </w:p>
    <w:p>
      <w:pPr>
        <w:numPr>
          <w:ilvl w:val="0"/>
          <w:numId w:val="2"/>
        </w:numPr>
        <w:wordWrap w:val="0"/>
        <w:topLinePunct/>
        <w:spacing w:line="360" w:lineRule="auto"/>
        <w:ind w:firstLine="566" w:firstLineChars="236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24"/>
          <w:szCs w:val="24"/>
          <w:lang w:eastAsia="zh-CN"/>
        </w:rPr>
        <w:t>包括运输、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24"/>
          <w:szCs w:val="24"/>
          <w:lang w:eastAsia="zh-CN"/>
        </w:rPr>
        <w:t>指导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24"/>
          <w:szCs w:val="24"/>
          <w:lang w:eastAsia="zh-CN"/>
        </w:rPr>
        <w:t>安装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24"/>
          <w:szCs w:val="24"/>
          <w:lang w:eastAsia="zh-CN"/>
        </w:rPr>
        <w:t>调试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24"/>
          <w:szCs w:val="24"/>
          <w:lang w:eastAsia="zh-CN"/>
        </w:rPr>
        <w:t>费、保险费、税费、试运行及缺陷的维护等一切费用；</w:t>
      </w:r>
    </w:p>
    <w:p>
      <w:pPr>
        <w:pStyle w:val="2"/>
        <w:numPr>
          <w:ilvl w:val="0"/>
          <w:numId w:val="2"/>
        </w:numPr>
        <w:ind w:left="0" w:leftChars="0" w:firstLine="566" w:firstLineChars="236"/>
        <w:rPr>
          <w:rFonts w:hint="default" w:ascii="Times New Roman" w:hAnsi="Times New Roman" w:cs="Times New Roman"/>
          <w:bCs/>
          <w:snapToGrid w:val="0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24"/>
          <w:szCs w:val="24"/>
          <w:lang w:val="en-US" w:eastAsia="zh-CN" w:bidi="ar-SA"/>
        </w:rPr>
        <w:t>质保期：两年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24"/>
          <w:szCs w:val="24"/>
          <w:lang w:val="en-US" w:eastAsia="zh-CN" w:bidi="ar-SA"/>
        </w:rPr>
        <w:t>；</w:t>
      </w:r>
    </w:p>
    <w:p>
      <w:pPr>
        <w:pStyle w:val="2"/>
        <w:numPr>
          <w:ilvl w:val="0"/>
          <w:numId w:val="2"/>
        </w:numPr>
        <w:ind w:left="0" w:leftChars="0" w:firstLine="566" w:firstLineChars="236"/>
        <w:rPr>
          <w:rFonts w:hint="default" w:ascii="Times New Roman" w:hAnsi="Times New Roman" w:cs="Times New Roman"/>
          <w:bCs/>
          <w:snapToGrid w:val="0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24"/>
          <w:szCs w:val="24"/>
          <w:lang w:val="en-US" w:eastAsia="zh-CN" w:bidi="ar-SA"/>
        </w:rPr>
        <w:t>最高限价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24"/>
          <w:szCs w:val="24"/>
          <w:lang w:val="en-US" w:eastAsia="zh-CN" w:bidi="ar-SA"/>
        </w:rPr>
        <w:t>：</w:t>
      </w:r>
      <w:r>
        <w:rPr>
          <w:rFonts w:hint="eastAsia" w:ascii="Times New Roman" w:hAnsi="Times New Roman" w:cs="Times New Roman"/>
          <w:bCs/>
          <w:snapToGrid w:val="0"/>
          <w:color w:val="auto"/>
          <w:kern w:val="0"/>
          <w:sz w:val="24"/>
          <w:szCs w:val="24"/>
          <w:lang w:val="en-US" w:eastAsia="zh-CN" w:bidi="ar-SA"/>
        </w:rPr>
        <w:t>349000</w:t>
      </w:r>
      <w:r>
        <w:rPr>
          <w:rFonts w:hint="default" w:ascii="Times New Roman" w:hAnsi="Times New Roman" w:cs="Times New Roman"/>
          <w:bCs/>
          <w:snapToGrid w:val="0"/>
          <w:color w:val="auto"/>
          <w:kern w:val="0"/>
          <w:sz w:val="24"/>
          <w:szCs w:val="24"/>
          <w:lang w:val="en-US" w:eastAsia="zh-CN" w:bidi="ar-SA"/>
        </w:rPr>
        <w:t>.00元。</w:t>
      </w:r>
    </w:p>
    <w:p>
      <w:pPr>
        <w:numPr>
          <w:ilvl w:val="0"/>
          <w:numId w:val="1"/>
        </w:numPr>
        <w:topLinePunct/>
        <w:spacing w:line="360" w:lineRule="auto"/>
        <w:outlineLvl w:val="1"/>
        <w:rPr>
          <w:rFonts w:hint="default" w:ascii="Times New Roman" w:hAnsi="Times New Roman" w:cs="Times New Roman"/>
          <w:b/>
          <w:snapToGrid w:val="0"/>
          <w:color w:val="auto"/>
          <w:kern w:val="0"/>
          <w:sz w:val="24"/>
          <w:lang w:val="en-US" w:eastAsia="zh-CN"/>
        </w:rPr>
      </w:pPr>
      <w:r>
        <w:rPr>
          <w:rFonts w:hint="eastAsia" w:ascii="Times New Roman" w:hAnsi="Times New Roman" w:cs="Times New Roman"/>
          <w:b/>
          <w:snapToGrid w:val="0"/>
          <w:color w:val="auto"/>
          <w:kern w:val="0"/>
          <w:sz w:val="24"/>
          <w:lang w:val="en-US" w:eastAsia="zh-CN"/>
        </w:rPr>
        <w:t>技术要求</w:t>
      </w:r>
    </w:p>
    <w:p>
      <w:pPr>
        <w:spacing w:beforeLines="0" w:afterLines="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default" w:ascii="ËÎÌå" w:hAnsi="ËÎÌå" w:eastAsia="ËÎÌå"/>
          <w:sz w:val="24"/>
          <w:szCs w:val="24"/>
        </w:rPr>
        <w:t>1)</w:t>
      </w:r>
      <w:r>
        <w:rPr>
          <w:rFonts w:hint="eastAsia" w:ascii="宋体" w:hAnsi="宋体" w:eastAsia="宋体"/>
          <w:sz w:val="24"/>
          <w:szCs w:val="24"/>
        </w:rPr>
        <w:t>光栅阵列探测器</w:t>
      </w:r>
    </w:p>
    <w:p>
      <w:pPr>
        <w:spacing w:beforeLines="0" w:afterLines="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符合国家相关标准</w:t>
      </w:r>
      <w:r>
        <w:rPr>
          <w:rFonts w:hint="default" w:ascii="ËÎÌå" w:hAnsi="ËÎÌå" w:eastAsia="ËÎÌå"/>
          <w:sz w:val="24"/>
          <w:szCs w:val="24"/>
        </w:rPr>
        <w:t>GB16280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hint="default" w:ascii="ËÎÌå" w:hAnsi="ËÎÌå" w:eastAsia="ËÎÌå"/>
          <w:sz w:val="24"/>
          <w:szCs w:val="24"/>
        </w:rPr>
        <w:t xml:space="preserve">GB50116 </w:t>
      </w:r>
      <w:r>
        <w:rPr>
          <w:rFonts w:hint="eastAsia" w:ascii="宋体" w:hAnsi="宋体" w:eastAsia="宋体"/>
          <w:sz w:val="24"/>
          <w:szCs w:val="24"/>
        </w:rPr>
        <w:t>的规范</w:t>
      </w:r>
    </w:p>
    <w:p>
      <w:pPr>
        <w:spacing w:beforeLines="0" w:afterLines="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同时具有定温和差温报警功能，差定温参数可根据需要设定</w:t>
      </w:r>
    </w:p>
    <w:p>
      <w:pPr>
        <w:spacing w:beforeLines="0" w:afterLines="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具有自检功能，实现米级定位</w:t>
      </w:r>
    </w:p>
    <w:p>
      <w:pPr>
        <w:spacing w:beforeLines="0" w:afterLines="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能够全天候正常工作</w:t>
      </w:r>
    </w:p>
    <w:p>
      <w:pPr>
        <w:spacing w:beforeLines="0" w:afterLines="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探测单元工作温度： －</w:t>
      </w:r>
      <w:r>
        <w:rPr>
          <w:rFonts w:hint="default" w:ascii="ËÎÌå" w:hAnsi="ËÎÌå" w:eastAsia="ËÎÌå"/>
          <w:sz w:val="24"/>
          <w:szCs w:val="24"/>
        </w:rPr>
        <w:t>40</w:t>
      </w:r>
      <w:r>
        <w:rPr>
          <w:rFonts w:hint="eastAsia" w:ascii="宋体" w:hAnsi="宋体" w:eastAsia="宋体"/>
          <w:sz w:val="24"/>
          <w:szCs w:val="24"/>
        </w:rPr>
        <w:t>℃～</w:t>
      </w:r>
      <w:r>
        <w:rPr>
          <w:rFonts w:hint="default" w:ascii="ËÎÌå" w:hAnsi="ËÎÌå" w:eastAsia="ËÎÌå"/>
          <w:sz w:val="24"/>
          <w:szCs w:val="24"/>
        </w:rPr>
        <w:t>+120</w:t>
      </w:r>
      <w:r>
        <w:rPr>
          <w:rFonts w:hint="eastAsia" w:ascii="宋体" w:hAnsi="宋体" w:eastAsia="宋体"/>
          <w:sz w:val="24"/>
          <w:szCs w:val="24"/>
        </w:rPr>
        <w:t>℃</w:t>
      </w:r>
    </w:p>
    <w:p>
      <w:pPr>
        <w:spacing w:beforeLines="0" w:afterLines="0"/>
        <w:jc w:val="left"/>
        <w:rPr>
          <w:rFonts w:hint="default" w:ascii="ËÎÌå" w:hAnsi="ËÎÌå" w:eastAsia="ËÎÌå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光栅波长：</w:t>
      </w:r>
      <w:r>
        <w:rPr>
          <w:rFonts w:hint="default" w:ascii="ËÎÌå" w:hAnsi="ËÎÌå" w:eastAsia="ËÎÌå"/>
          <w:sz w:val="24"/>
          <w:szCs w:val="24"/>
        </w:rPr>
        <w:t>1550~1556nm</w:t>
      </w:r>
    </w:p>
    <w:p>
      <w:pPr>
        <w:spacing w:beforeLines="0" w:afterLines="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单套标准长度： </w:t>
      </w:r>
      <w:r>
        <w:rPr>
          <w:rFonts w:hint="default" w:ascii="ËÎÌå" w:hAnsi="ËÎÌå" w:eastAsia="ËÎÌå"/>
          <w:sz w:val="24"/>
          <w:szCs w:val="24"/>
        </w:rPr>
        <w:t xml:space="preserve">1000 </w:t>
      </w:r>
      <w:r>
        <w:rPr>
          <w:rFonts w:hint="eastAsia" w:ascii="宋体" w:hAnsi="宋体" w:eastAsia="宋体"/>
          <w:sz w:val="24"/>
          <w:szCs w:val="24"/>
        </w:rPr>
        <w:t>米</w:t>
      </w:r>
      <w:r>
        <w:rPr>
          <w:rFonts w:hint="default" w:ascii="ËÎÌå" w:hAnsi="ËÎÌå" w:eastAsia="ËÎÌå"/>
          <w:sz w:val="24"/>
          <w:szCs w:val="24"/>
        </w:rPr>
        <w:t xml:space="preserve">/400 </w:t>
      </w:r>
      <w:r>
        <w:rPr>
          <w:rFonts w:hint="eastAsia" w:ascii="宋体" w:hAnsi="宋体" w:eastAsia="宋体"/>
          <w:sz w:val="24"/>
          <w:szCs w:val="24"/>
        </w:rPr>
        <w:t>米</w:t>
      </w:r>
    </w:p>
    <w:p>
      <w:pPr>
        <w:numPr>
          <w:numId w:val="0"/>
        </w:numPr>
        <w:topLinePunct/>
        <w:spacing w:line="360" w:lineRule="auto"/>
        <w:outlineLvl w:val="1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探测点间距： ≤</w:t>
      </w:r>
      <w:r>
        <w:rPr>
          <w:rFonts w:hint="default" w:ascii="ËÎÌå" w:hAnsi="ËÎÌå" w:eastAsia="ËÎÌå"/>
          <w:sz w:val="24"/>
          <w:szCs w:val="24"/>
        </w:rPr>
        <w:t xml:space="preserve">3 </w:t>
      </w:r>
      <w:r>
        <w:rPr>
          <w:rFonts w:hint="eastAsia" w:ascii="宋体" w:hAnsi="宋体" w:eastAsia="宋体"/>
          <w:sz w:val="24"/>
          <w:szCs w:val="24"/>
        </w:rPr>
        <w:t>米</w:t>
      </w:r>
    </w:p>
    <w:p>
      <w:pPr>
        <w:spacing w:beforeLines="0" w:afterLines="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报警分区长度： </w:t>
      </w:r>
      <w:r>
        <w:rPr>
          <w:rFonts w:hint="default" w:ascii="ËÎÌå" w:hAnsi="ËÎÌå" w:eastAsia="ËÎÌå"/>
          <w:sz w:val="24"/>
          <w:szCs w:val="24"/>
        </w:rPr>
        <w:t xml:space="preserve">100 </w:t>
      </w:r>
      <w:r>
        <w:rPr>
          <w:rFonts w:hint="eastAsia" w:ascii="宋体" w:hAnsi="宋体" w:eastAsia="宋体"/>
          <w:sz w:val="24"/>
          <w:szCs w:val="24"/>
        </w:rPr>
        <w:t>米</w:t>
      </w:r>
    </w:p>
    <w:p>
      <w:pPr>
        <w:spacing w:beforeLines="0" w:afterLines="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光缆材料熔断温度： </w:t>
      </w:r>
      <w:r>
        <w:rPr>
          <w:rFonts w:hint="default" w:ascii="ËÎÌå" w:hAnsi="ËÎÌå" w:eastAsia="ËÎÌå"/>
          <w:sz w:val="24"/>
          <w:szCs w:val="24"/>
        </w:rPr>
        <w:t>&gt;500</w:t>
      </w:r>
      <w:r>
        <w:rPr>
          <w:rFonts w:hint="eastAsia" w:ascii="宋体" w:hAnsi="宋体" w:eastAsia="宋体"/>
          <w:sz w:val="24"/>
          <w:szCs w:val="24"/>
        </w:rPr>
        <w:t>℃</w:t>
      </w:r>
    </w:p>
    <w:p>
      <w:pPr>
        <w:spacing w:beforeLines="0" w:afterLines="0"/>
        <w:jc w:val="left"/>
        <w:rPr>
          <w:rFonts w:hint="default" w:ascii="ËÎÌå" w:hAnsi="ËÎÌå" w:eastAsia="ËÎÌå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探测光缆传输距离： ≤</w:t>
      </w:r>
      <w:r>
        <w:rPr>
          <w:rFonts w:hint="default" w:ascii="ËÎÌå" w:hAnsi="ËÎÌå" w:eastAsia="ËÎÌå"/>
          <w:sz w:val="24"/>
          <w:szCs w:val="24"/>
        </w:rPr>
        <w:t>25km</w:t>
      </w:r>
    </w:p>
    <w:p>
      <w:pPr>
        <w:spacing w:beforeLines="0" w:afterLines="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最大弯曲半径： </w:t>
      </w:r>
      <w:r>
        <w:rPr>
          <w:rFonts w:hint="default" w:ascii="ËÎÌå" w:hAnsi="ËÎÌå" w:eastAsia="ËÎÌå"/>
          <w:sz w:val="24"/>
          <w:szCs w:val="24"/>
        </w:rPr>
        <w:t>300mm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beforeLines="0" w:afterLines="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default" w:ascii="ËÎÌå" w:hAnsi="ËÎÌå" w:eastAsia="ËÎÌå"/>
          <w:sz w:val="24"/>
          <w:szCs w:val="24"/>
        </w:rPr>
        <w:t>2</w:t>
      </w:r>
      <w:r>
        <w:rPr>
          <w:rFonts w:hint="eastAsia" w:ascii="宋体" w:hAnsi="宋体" w:eastAsia="宋体"/>
          <w:sz w:val="24"/>
          <w:szCs w:val="24"/>
        </w:rPr>
        <w:t>）信号处理单元</w:t>
      </w:r>
    </w:p>
    <w:p>
      <w:pPr>
        <w:spacing w:beforeLines="0" w:afterLines="0"/>
        <w:jc w:val="left"/>
        <w:rPr>
          <w:rFonts w:hint="default" w:ascii="ËÎÌå" w:hAnsi="ËÎÌå" w:eastAsia="ËÎÌå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通道数：≥</w:t>
      </w:r>
      <w:r>
        <w:rPr>
          <w:rFonts w:hint="default" w:ascii="ËÎÌå" w:hAnsi="ËÎÌå" w:eastAsia="ËÎÌå"/>
          <w:sz w:val="24"/>
          <w:szCs w:val="24"/>
        </w:rPr>
        <w:t>4</w:t>
      </w:r>
    </w:p>
    <w:p>
      <w:pPr>
        <w:spacing w:beforeLines="0" w:afterLines="0"/>
        <w:jc w:val="left"/>
        <w:rPr>
          <w:rFonts w:hint="default" w:ascii="ËÎÌå" w:hAnsi="ËÎÌå" w:eastAsia="ËÎÌå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最小感温长度：</w:t>
      </w:r>
      <w:r>
        <w:rPr>
          <w:rFonts w:hint="default" w:ascii="ËÎÌå" w:hAnsi="ËÎÌå" w:eastAsia="ËÎÌå"/>
          <w:sz w:val="24"/>
          <w:szCs w:val="24"/>
        </w:rPr>
        <w:t>0.1m</w:t>
      </w:r>
    </w:p>
    <w:p>
      <w:pPr>
        <w:spacing w:beforeLines="0" w:afterLines="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显示分辨率： </w:t>
      </w:r>
      <w:r>
        <w:rPr>
          <w:rFonts w:hint="default" w:ascii="ËÎÌå" w:hAnsi="ËÎÌå" w:eastAsia="ËÎÌå"/>
          <w:sz w:val="24"/>
          <w:szCs w:val="24"/>
        </w:rPr>
        <w:t>0.1</w:t>
      </w:r>
      <w:r>
        <w:rPr>
          <w:rFonts w:hint="eastAsia" w:ascii="宋体" w:hAnsi="宋体" w:eastAsia="宋体"/>
          <w:sz w:val="24"/>
          <w:szCs w:val="24"/>
        </w:rPr>
        <w:t>℃</w:t>
      </w:r>
    </w:p>
    <w:p>
      <w:pPr>
        <w:spacing w:beforeLines="0" w:afterLines="0"/>
        <w:jc w:val="left"/>
        <w:rPr>
          <w:rFonts w:hint="default" w:ascii="ËÎÌå" w:hAnsi="ËÎÌå" w:eastAsia="ËÎÌå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防护等级：</w:t>
      </w:r>
      <w:r>
        <w:rPr>
          <w:rFonts w:hint="default" w:ascii="ËÎÌå" w:hAnsi="ËÎÌå" w:eastAsia="ËÎÌå"/>
          <w:sz w:val="24"/>
          <w:szCs w:val="24"/>
        </w:rPr>
        <w:t>IP30</w:t>
      </w:r>
    </w:p>
    <w:p>
      <w:pPr>
        <w:spacing w:beforeLines="0" w:afterLines="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输入</w:t>
      </w:r>
      <w:r>
        <w:rPr>
          <w:rFonts w:hint="default" w:ascii="ËÎÌå" w:hAnsi="ËÎÌå" w:eastAsia="ËÎÌå"/>
          <w:sz w:val="24"/>
          <w:szCs w:val="24"/>
        </w:rPr>
        <w:t>/</w:t>
      </w:r>
      <w:r>
        <w:rPr>
          <w:rFonts w:hint="eastAsia" w:ascii="宋体" w:hAnsi="宋体" w:eastAsia="宋体"/>
          <w:sz w:val="24"/>
          <w:szCs w:val="24"/>
        </w:rPr>
        <w:t xml:space="preserve">输出接口： </w:t>
      </w:r>
      <w:r>
        <w:rPr>
          <w:rFonts w:hint="default" w:ascii="ËÎÌå" w:hAnsi="ËÎÌå" w:eastAsia="ËÎÌå"/>
          <w:sz w:val="24"/>
          <w:szCs w:val="24"/>
        </w:rPr>
        <w:t xml:space="preserve">2 </w:t>
      </w:r>
      <w:r>
        <w:rPr>
          <w:rFonts w:hint="eastAsia" w:ascii="宋体" w:hAnsi="宋体" w:eastAsia="宋体"/>
          <w:sz w:val="24"/>
          <w:szCs w:val="24"/>
        </w:rPr>
        <w:t>个</w:t>
      </w:r>
      <w:r>
        <w:rPr>
          <w:rFonts w:hint="default" w:ascii="ËÎÌå" w:hAnsi="ËÎÌå" w:eastAsia="ËÎÌå"/>
          <w:sz w:val="24"/>
          <w:szCs w:val="24"/>
        </w:rPr>
        <w:t xml:space="preserve">FC/APC </w:t>
      </w:r>
      <w:r>
        <w:rPr>
          <w:rFonts w:hint="eastAsia" w:ascii="宋体" w:hAnsi="宋体" w:eastAsia="宋体"/>
          <w:sz w:val="24"/>
          <w:szCs w:val="24"/>
        </w:rPr>
        <w:t>；</w:t>
      </w:r>
      <w:r>
        <w:rPr>
          <w:rFonts w:hint="default" w:ascii="ËÎÌå" w:hAnsi="ËÎÌå" w:eastAsia="ËÎÌå"/>
          <w:sz w:val="24"/>
          <w:szCs w:val="24"/>
        </w:rPr>
        <w:t xml:space="preserve">1 </w:t>
      </w:r>
      <w:r>
        <w:rPr>
          <w:rFonts w:hint="eastAsia" w:ascii="宋体" w:hAnsi="宋体" w:eastAsia="宋体"/>
          <w:sz w:val="24"/>
          <w:szCs w:val="24"/>
        </w:rPr>
        <w:t>个</w:t>
      </w:r>
      <w:r>
        <w:rPr>
          <w:rFonts w:hint="default" w:ascii="ËÎÌå" w:hAnsi="ËÎÌå" w:eastAsia="ËÎÌå"/>
          <w:sz w:val="24"/>
          <w:szCs w:val="24"/>
        </w:rPr>
        <w:t>RJ45 /TCP-IP</w:t>
      </w:r>
      <w:r>
        <w:rPr>
          <w:rFonts w:hint="eastAsia" w:ascii="宋体" w:hAnsi="宋体" w:eastAsia="宋体"/>
          <w:sz w:val="24"/>
          <w:szCs w:val="24"/>
        </w:rPr>
        <w:t>；</w:t>
      </w:r>
      <w:r>
        <w:rPr>
          <w:rFonts w:hint="default" w:ascii="ËÎÌå" w:hAnsi="ËÎÌå" w:eastAsia="ËÎÌå"/>
          <w:sz w:val="24"/>
          <w:szCs w:val="24"/>
        </w:rPr>
        <w:t xml:space="preserve">2 </w:t>
      </w:r>
      <w:r>
        <w:rPr>
          <w:rFonts w:hint="eastAsia" w:ascii="宋体" w:hAnsi="宋体" w:eastAsia="宋体"/>
          <w:sz w:val="24"/>
          <w:szCs w:val="24"/>
        </w:rPr>
        <w:t>个</w:t>
      </w:r>
      <w:r>
        <w:rPr>
          <w:rFonts w:hint="default" w:ascii="ËÎÌå" w:hAnsi="ËÎÌå" w:eastAsia="ËÎÌå"/>
          <w:sz w:val="24"/>
          <w:szCs w:val="24"/>
        </w:rPr>
        <w:t xml:space="preserve">RS485 Modbus </w:t>
      </w:r>
      <w:r>
        <w:rPr>
          <w:rFonts w:hint="eastAsia" w:ascii="宋体" w:hAnsi="宋体" w:eastAsia="宋体"/>
          <w:sz w:val="24"/>
          <w:szCs w:val="24"/>
        </w:rPr>
        <w:t>协议</w:t>
      </w:r>
    </w:p>
    <w:p>
      <w:pPr>
        <w:spacing w:beforeLines="0" w:afterLines="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工作温度</w:t>
      </w:r>
      <w:r>
        <w:rPr>
          <w:rFonts w:hint="default" w:ascii="ËÎÌå" w:hAnsi="ËÎÌå" w:eastAsia="ËÎÌå"/>
          <w:sz w:val="24"/>
          <w:szCs w:val="24"/>
        </w:rPr>
        <w:t>-10</w:t>
      </w:r>
      <w:r>
        <w:rPr>
          <w:rFonts w:hint="eastAsia" w:ascii="宋体" w:hAnsi="宋体" w:eastAsia="宋体"/>
          <w:sz w:val="24"/>
          <w:szCs w:val="24"/>
        </w:rPr>
        <w:t>℃～</w:t>
      </w:r>
      <w:r>
        <w:rPr>
          <w:rFonts w:hint="default" w:ascii="ËÎÌå" w:hAnsi="ËÎÌå" w:eastAsia="ËÎÌå"/>
          <w:sz w:val="24"/>
          <w:szCs w:val="24"/>
        </w:rPr>
        <w:t>50</w:t>
      </w:r>
      <w:r>
        <w:rPr>
          <w:rFonts w:hint="eastAsia" w:ascii="宋体" w:hAnsi="宋体" w:eastAsia="宋体"/>
          <w:sz w:val="24"/>
          <w:szCs w:val="24"/>
        </w:rPr>
        <w:t>℃</w:t>
      </w:r>
    </w:p>
    <w:p>
      <w:pPr>
        <w:spacing w:beforeLines="0" w:afterLines="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存储温度</w:t>
      </w:r>
      <w:r>
        <w:rPr>
          <w:rFonts w:hint="default" w:ascii="ËÎÌå" w:hAnsi="ËÎÌå" w:eastAsia="ËÎÌå"/>
          <w:sz w:val="24"/>
          <w:szCs w:val="24"/>
        </w:rPr>
        <w:t>-40</w:t>
      </w:r>
      <w:r>
        <w:rPr>
          <w:rFonts w:hint="eastAsia" w:ascii="宋体" w:hAnsi="宋体" w:eastAsia="宋体"/>
          <w:sz w:val="24"/>
          <w:szCs w:val="24"/>
        </w:rPr>
        <w:t>℃～</w:t>
      </w:r>
      <w:r>
        <w:rPr>
          <w:rFonts w:hint="default" w:ascii="ËÎÌå" w:hAnsi="ËÎÌå" w:eastAsia="ËÎÌå"/>
          <w:sz w:val="24"/>
          <w:szCs w:val="24"/>
        </w:rPr>
        <w:t>70</w:t>
      </w:r>
      <w:r>
        <w:rPr>
          <w:rFonts w:hint="eastAsia" w:ascii="宋体" w:hAnsi="宋体" w:eastAsia="宋体"/>
          <w:sz w:val="24"/>
          <w:szCs w:val="24"/>
        </w:rPr>
        <w:t>℃</w:t>
      </w:r>
    </w:p>
    <w:p>
      <w:pPr>
        <w:spacing w:beforeLines="0" w:afterLines="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工作相对湿度≤</w:t>
      </w:r>
      <w:r>
        <w:rPr>
          <w:rFonts w:hint="default" w:ascii="ËÎÌå" w:hAnsi="ËÎÌå" w:eastAsia="ËÎÌå"/>
          <w:sz w:val="24"/>
          <w:szCs w:val="24"/>
        </w:rPr>
        <w:t>95</w:t>
      </w:r>
      <w:r>
        <w:rPr>
          <w:rFonts w:hint="eastAsia" w:ascii="宋体" w:hAnsi="宋体" w:eastAsia="宋体"/>
          <w:sz w:val="24"/>
          <w:szCs w:val="24"/>
        </w:rPr>
        <w:t>％</w:t>
      </w:r>
      <w:r>
        <w:rPr>
          <w:rFonts w:hint="default" w:ascii="ËÎÌå" w:hAnsi="ËÎÌå" w:eastAsia="ËÎÌå"/>
          <w:sz w:val="24"/>
          <w:szCs w:val="24"/>
        </w:rPr>
        <w:t>RH</w:t>
      </w:r>
      <w:r>
        <w:rPr>
          <w:rFonts w:hint="eastAsia" w:ascii="宋体" w:hAnsi="宋体" w:eastAsia="宋体"/>
          <w:sz w:val="24"/>
          <w:szCs w:val="24"/>
        </w:rPr>
        <w:t>，无凝结</w:t>
      </w:r>
    </w:p>
    <w:p>
      <w:pPr>
        <w:numPr>
          <w:numId w:val="0"/>
        </w:numPr>
        <w:topLinePunct/>
        <w:spacing w:line="360" w:lineRule="auto"/>
        <w:outlineLvl w:val="1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供电源</w:t>
      </w:r>
      <w:r>
        <w:rPr>
          <w:rFonts w:hint="default" w:ascii="ËÎÌå" w:hAnsi="ËÎÌå" w:eastAsia="ËÎÌå"/>
          <w:sz w:val="24"/>
          <w:szCs w:val="24"/>
        </w:rPr>
        <w:t xml:space="preserve">DC 24V </w:t>
      </w:r>
      <w:r>
        <w:rPr>
          <w:rFonts w:hint="eastAsia" w:ascii="宋体" w:hAnsi="宋体" w:eastAsia="宋体"/>
          <w:sz w:val="24"/>
          <w:szCs w:val="24"/>
        </w:rPr>
        <w:t>或</w:t>
      </w:r>
      <w:r>
        <w:rPr>
          <w:rFonts w:hint="default" w:ascii="ËÎÌå" w:hAnsi="ËÎÌå" w:eastAsia="ËÎÌå"/>
          <w:sz w:val="24"/>
          <w:szCs w:val="24"/>
        </w:rPr>
        <w:t>AC220V</w:t>
      </w:r>
    </w:p>
    <w:p>
      <w:pPr>
        <w:numPr>
          <w:ilvl w:val="0"/>
          <w:numId w:val="1"/>
        </w:numPr>
        <w:topLinePunct/>
        <w:spacing w:line="360" w:lineRule="auto"/>
        <w:outlineLvl w:val="1"/>
        <w:rPr>
          <w:rFonts w:hint="default" w:ascii="Times New Roman" w:hAnsi="Times New Roman" w:cs="Times New Roman"/>
          <w:b/>
          <w:snapToGrid w:val="0"/>
          <w:color w:val="auto"/>
          <w:kern w:val="0"/>
          <w:sz w:val="24"/>
          <w:lang w:val="en-US" w:eastAsia="zh-CN"/>
        </w:rPr>
      </w:pPr>
      <w:r>
        <w:rPr>
          <w:rFonts w:hint="default" w:ascii="Times New Roman" w:hAnsi="Times New Roman" w:cs="Times New Roman"/>
          <w:b/>
          <w:snapToGrid w:val="0"/>
          <w:color w:val="auto"/>
          <w:kern w:val="0"/>
          <w:sz w:val="24"/>
          <w:lang w:val="en-US" w:eastAsia="zh-CN"/>
        </w:rPr>
        <w:t>供应商资格条件</w:t>
      </w: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highlight w:val="none"/>
          <w:lang w:val="en-US" w:eastAsia="zh-CN"/>
        </w:rPr>
        <w:t>信用信誉良好，</w:t>
      </w:r>
      <w:r>
        <w:rPr>
          <w:rFonts w:hint="default" w:ascii="Times New Roman" w:hAnsi="Times New Roman" w:cs="Times New Roman"/>
          <w:color w:val="auto"/>
          <w:sz w:val="24"/>
          <w:highlight w:val="none"/>
          <w:lang w:val="en-US" w:eastAsia="zh-CN"/>
        </w:rPr>
        <w:t>所供设备</w:t>
      </w:r>
      <w:r>
        <w:rPr>
          <w:rFonts w:hint="default" w:ascii="Times New Roman" w:hAnsi="Times New Roman" w:cs="Times New Roman"/>
          <w:color w:val="auto"/>
          <w:sz w:val="24"/>
          <w:lang w:eastAsia="zh-CN"/>
        </w:rPr>
        <w:t>符合</w:t>
      </w:r>
      <w:r>
        <w:rPr>
          <w:rFonts w:hint="default" w:ascii="Times New Roman" w:hAnsi="Times New Roman" w:cs="Times New Roman"/>
          <w:color w:val="auto"/>
          <w:sz w:val="24"/>
          <w:lang w:eastAsia="zh-CN"/>
        </w:rPr>
        <w:t>本</w:t>
      </w:r>
      <w:r>
        <w:rPr>
          <w:rFonts w:hint="default" w:ascii="Times New Roman" w:hAnsi="Times New Roman" w:cs="Times New Roman"/>
          <w:color w:val="auto"/>
          <w:sz w:val="24"/>
          <w:lang w:eastAsia="zh-CN"/>
        </w:rPr>
        <w:t>工程量清单设备技术要求</w:t>
      </w:r>
      <w:r>
        <w:rPr>
          <w:rFonts w:hint="default" w:ascii="Times New Roman" w:hAnsi="Times New Roman" w:cs="Times New Roman"/>
          <w:color w:val="auto"/>
          <w:sz w:val="24"/>
          <w:highlight w:val="none"/>
          <w:lang w:val="en-US" w:eastAsia="zh-CN"/>
        </w:rPr>
        <w:t>。</w:t>
      </w:r>
    </w:p>
    <w:p>
      <w:pPr>
        <w:numPr>
          <w:ilvl w:val="0"/>
          <w:numId w:val="1"/>
        </w:numPr>
        <w:topLinePunct/>
        <w:spacing w:line="360" w:lineRule="auto"/>
        <w:outlineLvl w:val="1"/>
        <w:rPr>
          <w:rFonts w:hint="default" w:ascii="Times New Roman" w:hAnsi="Times New Roman" w:cs="Times New Roman"/>
          <w:b/>
          <w:snapToGrid w:val="0"/>
          <w:color w:val="auto"/>
          <w:kern w:val="0"/>
          <w:sz w:val="24"/>
          <w:lang w:val="en-US" w:eastAsia="zh-CN"/>
        </w:rPr>
      </w:pPr>
      <w:r>
        <w:rPr>
          <w:rFonts w:hint="default" w:ascii="Times New Roman" w:hAnsi="Times New Roman" w:cs="Times New Roman"/>
          <w:b/>
          <w:snapToGrid w:val="0"/>
          <w:color w:val="auto"/>
          <w:kern w:val="0"/>
          <w:sz w:val="24"/>
          <w:lang w:val="en-US" w:eastAsia="zh-CN"/>
        </w:rPr>
        <w:t>响应回执的递交</w:t>
      </w: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  <w:snapToGrid w:val="0"/>
          <w:color w:val="000000"/>
          <w:kern w:val="0"/>
          <w:sz w:val="24"/>
        </w:rPr>
      </w:pPr>
      <w:r>
        <w:rPr>
          <w:rFonts w:hint="default" w:ascii="Times New Roman" w:hAnsi="Times New Roman" w:cs="Times New Roman"/>
          <w:color w:val="auto"/>
          <w:sz w:val="24"/>
        </w:rPr>
        <w:t>凡有意参加本次</w:t>
      </w:r>
      <w:r>
        <w:rPr>
          <w:rFonts w:hint="default" w:ascii="Times New Roman" w:hAnsi="Times New Roman" w:cs="Times New Roman"/>
          <w:color w:val="auto"/>
          <w:sz w:val="24"/>
          <w:lang w:eastAsia="zh-CN"/>
        </w:rPr>
        <w:t>采购</w:t>
      </w:r>
      <w:r>
        <w:rPr>
          <w:rFonts w:hint="default" w:ascii="Times New Roman" w:hAnsi="Times New Roman" w:cs="Times New Roman"/>
          <w:color w:val="auto"/>
          <w:sz w:val="24"/>
          <w:lang w:eastAsia="zh-CN"/>
        </w:rPr>
        <w:t>且</w:t>
      </w:r>
      <w:r>
        <w:rPr>
          <w:rFonts w:hint="default" w:ascii="Times New Roman" w:hAnsi="Times New Roman" w:cs="Times New Roman"/>
          <w:color w:val="auto"/>
          <w:sz w:val="24"/>
          <w:highlight w:val="none"/>
          <w:lang w:val="en-US" w:eastAsia="zh-CN"/>
        </w:rPr>
        <w:t>具备履行本项目能力</w:t>
      </w:r>
      <w:r>
        <w:rPr>
          <w:rFonts w:hint="default" w:ascii="Times New Roman" w:hAnsi="Times New Roman" w:cs="Times New Roman"/>
          <w:color w:val="auto"/>
          <w:sz w:val="24"/>
          <w:highlight w:val="none"/>
          <w:lang w:val="en-US" w:eastAsia="zh-CN"/>
        </w:rPr>
        <w:t>的</w:t>
      </w:r>
      <w:r>
        <w:rPr>
          <w:rFonts w:hint="default" w:ascii="Times New Roman" w:hAnsi="Times New Roman" w:cs="Times New Roman"/>
          <w:color w:val="auto"/>
          <w:sz w:val="24"/>
        </w:rPr>
        <w:t>供应商，</w:t>
      </w:r>
      <w:r>
        <w:rPr>
          <w:rFonts w:hint="default" w:ascii="Times New Roman" w:hAnsi="Times New Roman" w:cs="Times New Roman"/>
          <w:color w:val="auto"/>
          <w:sz w:val="24"/>
          <w:lang w:eastAsia="zh-CN"/>
        </w:rPr>
        <w:t>请</w:t>
      </w:r>
      <w:r>
        <w:rPr>
          <w:rFonts w:hint="default" w:ascii="Times New Roman" w:hAnsi="Times New Roman" w:cs="Times New Roman"/>
          <w:color w:val="000000"/>
          <w:sz w:val="24"/>
        </w:rPr>
        <w:t>将附于本</w:t>
      </w:r>
      <w:r>
        <w:rPr>
          <w:rFonts w:hint="default" w:ascii="Times New Roman" w:hAnsi="Times New Roman" w:cs="Times New Roman"/>
          <w:color w:val="000000"/>
          <w:sz w:val="24"/>
          <w:lang w:val="en-US" w:eastAsia="zh-CN"/>
        </w:rPr>
        <w:t>公告</w:t>
      </w:r>
      <w:r>
        <w:rPr>
          <w:rFonts w:hint="default" w:ascii="Times New Roman" w:hAnsi="Times New Roman" w:cs="Times New Roman"/>
          <w:color w:val="000000"/>
          <w:sz w:val="24"/>
        </w:rPr>
        <w:t>后的</w:t>
      </w:r>
      <w:r>
        <w:rPr>
          <w:rFonts w:hint="default" w:ascii="Times New Roman" w:hAnsi="Times New Roman" w:cs="Times New Roman"/>
          <w:color w:val="000000"/>
          <w:sz w:val="24"/>
          <w:lang w:val="en-US" w:eastAsia="zh-CN"/>
        </w:rPr>
        <w:t>响应</w:t>
      </w:r>
      <w:r>
        <w:rPr>
          <w:rFonts w:hint="default" w:ascii="Times New Roman" w:hAnsi="Times New Roman" w:cs="Times New Roman"/>
          <w:color w:val="000000"/>
          <w:sz w:val="24"/>
        </w:rPr>
        <w:t>回执在</w:t>
      </w:r>
      <w:r>
        <w:rPr>
          <w:rFonts w:hint="default" w:ascii="Times New Roman" w:hAnsi="Times New Roman" w:cs="Times New Roman"/>
          <w:color w:val="000000"/>
          <w:sz w:val="24"/>
          <w:u w:val="single"/>
          <w:lang w:val="en-US" w:eastAsia="zh-CN"/>
        </w:rPr>
        <w:t>2022</w:t>
      </w:r>
      <w:r>
        <w:rPr>
          <w:rFonts w:hint="default" w:ascii="Times New Roman" w:hAnsi="Times New Roman" w:cs="Times New Roman"/>
          <w:color w:val="000000"/>
          <w:sz w:val="24"/>
          <w:u w:val="single"/>
        </w:rPr>
        <w:t>年</w:t>
      </w:r>
      <w:r>
        <w:rPr>
          <w:rFonts w:hint="default" w:ascii="Times New Roman" w:hAnsi="Times New Roman" w:cs="Times New Roman"/>
          <w:color w:val="000000"/>
          <w:sz w:val="24"/>
          <w:u w:val="single"/>
          <w:lang w:val="en-US" w:eastAsia="zh-CN"/>
        </w:rPr>
        <w:t>11</w:t>
      </w:r>
      <w:r>
        <w:rPr>
          <w:rFonts w:hint="default" w:ascii="Times New Roman" w:hAnsi="Times New Roman" w:cs="Times New Roman"/>
          <w:color w:val="000000"/>
          <w:sz w:val="24"/>
          <w:u w:val="single"/>
        </w:rPr>
        <w:t>月</w:t>
      </w:r>
      <w:r>
        <w:rPr>
          <w:rFonts w:hint="default" w:ascii="Times New Roman" w:hAnsi="Times New Roman" w:cs="Times New Roman"/>
          <w:color w:val="000000"/>
          <w:sz w:val="24"/>
          <w:u w:val="single"/>
          <w:lang w:val="en-US" w:eastAsia="zh-CN"/>
        </w:rPr>
        <w:t>2</w:t>
      </w:r>
      <w:r>
        <w:rPr>
          <w:rFonts w:hint="eastAsia" w:ascii="Times New Roman" w:hAnsi="Times New Roman" w:cs="Times New Roman"/>
          <w:color w:val="000000"/>
          <w:sz w:val="24"/>
          <w:u w:val="single"/>
          <w:lang w:val="en-US" w:eastAsia="zh-CN"/>
        </w:rPr>
        <w:t>4</w:t>
      </w:r>
      <w:r>
        <w:rPr>
          <w:rFonts w:hint="default" w:ascii="Times New Roman" w:hAnsi="Times New Roman" w:cs="Times New Roman"/>
          <w:color w:val="000000"/>
          <w:sz w:val="24"/>
          <w:u w:val="single"/>
        </w:rPr>
        <w:t>日</w:t>
      </w:r>
      <w:r>
        <w:rPr>
          <w:rFonts w:hint="eastAsia" w:ascii="Times New Roman" w:hAnsi="Times New Roman" w:cs="Times New Roman"/>
          <w:color w:val="000000"/>
          <w:sz w:val="24"/>
          <w:u w:val="single"/>
          <w:lang w:val="en-US" w:eastAsia="zh-CN"/>
        </w:rPr>
        <w:t>10</w:t>
      </w:r>
      <w:r>
        <w:rPr>
          <w:rFonts w:hint="default" w:ascii="Times New Roman" w:hAnsi="Times New Roman" w:cs="Times New Roman"/>
          <w:color w:val="000000"/>
          <w:sz w:val="24"/>
          <w:u w:val="single"/>
          <w:lang w:val="en-US" w:eastAsia="zh-CN"/>
        </w:rPr>
        <w:t>：</w:t>
      </w:r>
      <w:r>
        <w:rPr>
          <w:rFonts w:hint="default" w:ascii="Times New Roman" w:hAnsi="Times New Roman" w:cs="Times New Roman"/>
          <w:color w:val="000000"/>
          <w:sz w:val="24"/>
          <w:u w:val="single"/>
          <w:lang w:val="en-US" w:eastAsia="zh-CN"/>
        </w:rPr>
        <w:t>00</w:t>
      </w:r>
      <w:r>
        <w:rPr>
          <w:rFonts w:hint="default" w:ascii="Times New Roman" w:hAnsi="Times New Roman" w:cs="Times New Roman"/>
          <w:color w:val="000000"/>
          <w:sz w:val="24"/>
        </w:rPr>
        <w:t>之</w:t>
      </w:r>
      <w:r>
        <w:rPr>
          <w:rFonts w:hint="default" w:ascii="Times New Roman" w:hAnsi="Times New Roman" w:cs="Times New Roman"/>
          <w:color w:val="000000"/>
          <w:sz w:val="24"/>
          <w:lang w:eastAsia="zh-CN"/>
        </w:rPr>
        <w:t>前</w:t>
      </w:r>
      <w:r>
        <w:rPr>
          <w:rFonts w:hint="default" w:ascii="Times New Roman" w:hAnsi="Times New Roman" w:cs="Times New Roman"/>
          <w:color w:val="000000"/>
          <w:sz w:val="24"/>
        </w:rPr>
        <w:t>发送至</w:t>
      </w:r>
      <w:r>
        <w:rPr>
          <w:rFonts w:hint="default" w:ascii="Times New Roman" w:hAnsi="Times New Roman" w:cs="Times New Roman"/>
          <w:color w:val="000000"/>
          <w:sz w:val="24"/>
          <w:lang w:eastAsia="zh-CN"/>
        </w:rPr>
        <w:t>采购</w:t>
      </w:r>
      <w:r>
        <w:rPr>
          <w:rFonts w:hint="default" w:ascii="Times New Roman" w:hAnsi="Times New Roman" w:cs="Times New Roman"/>
          <w:color w:val="000000"/>
          <w:sz w:val="24"/>
        </w:rPr>
        <w:t>人邮箱：</w:t>
      </w:r>
      <w:r>
        <w:rPr>
          <w:rFonts w:hint="default" w:ascii="Times New Roman" w:hAnsi="Times New Roman" w:cs="Times New Roman"/>
          <w:color w:val="000000"/>
          <w:sz w:val="24"/>
          <w:lang w:val="en-US" w:eastAsia="zh-CN"/>
        </w:rPr>
        <w:t>1204355776</w:t>
      </w:r>
      <w:r>
        <w:rPr>
          <w:rFonts w:hint="default" w:ascii="Times New Roman" w:hAnsi="Times New Roman" w:cs="Times New Roman"/>
          <w:snapToGrid w:val="0"/>
          <w:color w:val="000000"/>
          <w:kern w:val="0"/>
          <w:sz w:val="24"/>
        </w:rPr>
        <w:t>@qq.com，</w:t>
      </w:r>
      <w:r>
        <w:rPr>
          <w:rFonts w:hint="default" w:ascii="Times New Roman" w:hAnsi="Times New Roman" w:cs="Times New Roman"/>
          <w:snapToGrid w:val="0"/>
          <w:color w:val="000000"/>
          <w:kern w:val="0"/>
          <w:sz w:val="24"/>
          <w:lang w:val="en-US" w:eastAsia="zh-CN"/>
        </w:rPr>
        <w:t>逾期无效。</w:t>
      </w:r>
      <w:r>
        <w:rPr>
          <w:rFonts w:hint="default" w:ascii="Times New Roman" w:hAnsi="Times New Roman" w:cs="Times New Roman"/>
          <w:snapToGrid w:val="0"/>
          <w:color w:val="000000"/>
          <w:kern w:val="0"/>
          <w:sz w:val="24"/>
          <w:lang w:eastAsia="zh-CN"/>
        </w:rPr>
        <w:t>采购</w:t>
      </w:r>
      <w:r>
        <w:rPr>
          <w:rFonts w:hint="default" w:ascii="Times New Roman" w:hAnsi="Times New Roman" w:cs="Times New Roman"/>
          <w:snapToGrid w:val="0"/>
          <w:color w:val="000000"/>
          <w:kern w:val="0"/>
          <w:sz w:val="24"/>
        </w:rPr>
        <w:t>人</w:t>
      </w:r>
      <w:r>
        <w:rPr>
          <w:rFonts w:hint="default" w:ascii="Times New Roman" w:hAnsi="Times New Roman" w:cs="Times New Roman"/>
          <w:snapToGrid w:val="0"/>
          <w:color w:val="000000"/>
          <w:kern w:val="0"/>
          <w:sz w:val="24"/>
          <w:lang w:val="en-US" w:eastAsia="zh-CN"/>
        </w:rPr>
        <w:t>在</w:t>
      </w:r>
      <w:r>
        <w:rPr>
          <w:rFonts w:hint="default" w:ascii="Times New Roman" w:hAnsi="Times New Roman" w:cs="Times New Roman"/>
          <w:snapToGrid w:val="0"/>
          <w:color w:val="000000"/>
          <w:kern w:val="0"/>
          <w:sz w:val="24"/>
        </w:rPr>
        <w:t>收到</w:t>
      </w:r>
      <w:r>
        <w:rPr>
          <w:rFonts w:hint="default" w:ascii="Times New Roman" w:hAnsi="Times New Roman" w:cs="Times New Roman"/>
          <w:snapToGrid w:val="0"/>
          <w:color w:val="000000"/>
          <w:kern w:val="0"/>
          <w:sz w:val="24"/>
          <w:lang w:val="en-US" w:eastAsia="zh-CN"/>
        </w:rPr>
        <w:t>响应</w:t>
      </w:r>
      <w:r>
        <w:rPr>
          <w:rFonts w:hint="default" w:ascii="Times New Roman" w:hAnsi="Times New Roman" w:cs="Times New Roman"/>
          <w:snapToGrid w:val="0"/>
          <w:color w:val="000000"/>
          <w:kern w:val="0"/>
          <w:sz w:val="24"/>
        </w:rPr>
        <w:t>回执后</w:t>
      </w:r>
      <w:r>
        <w:rPr>
          <w:rFonts w:hint="default" w:ascii="Times New Roman" w:hAnsi="Times New Roman" w:cs="Times New Roman"/>
          <w:snapToGrid w:val="0"/>
          <w:color w:val="000000"/>
          <w:kern w:val="0"/>
          <w:sz w:val="24"/>
          <w:lang w:val="en-US" w:eastAsia="zh-CN"/>
        </w:rPr>
        <w:t>根据供应商信用信誉等情况进行讨论提议，按优先选取本公司库内供应商原则开展后续采购活动，不再另行发布采购公告。</w:t>
      </w:r>
      <w:bookmarkStart w:id="3" w:name="_GoBack"/>
      <w:bookmarkEnd w:id="3"/>
    </w:p>
    <w:p>
      <w:pPr>
        <w:numPr>
          <w:ilvl w:val="0"/>
          <w:numId w:val="1"/>
        </w:numPr>
        <w:topLinePunct/>
        <w:spacing w:line="360" w:lineRule="auto"/>
        <w:outlineLvl w:val="1"/>
        <w:rPr>
          <w:rFonts w:hint="default" w:ascii="Times New Roman" w:hAnsi="Times New Roman" w:cs="Times New Roman"/>
          <w:b/>
          <w:snapToGrid w:val="0"/>
          <w:color w:val="auto"/>
          <w:kern w:val="0"/>
          <w:sz w:val="24"/>
          <w:lang w:val="en-US" w:eastAsia="zh-CN"/>
        </w:rPr>
      </w:pPr>
      <w:bookmarkStart w:id="0" w:name="_Toc332793818"/>
      <w:bookmarkStart w:id="1" w:name="_Toc332793891"/>
      <w:bookmarkStart w:id="2" w:name="_Toc332965960"/>
      <w:r>
        <w:rPr>
          <w:rFonts w:hint="default" w:ascii="Times New Roman" w:hAnsi="Times New Roman" w:cs="Times New Roman"/>
          <w:b/>
          <w:snapToGrid w:val="0"/>
          <w:color w:val="auto"/>
          <w:kern w:val="0"/>
          <w:sz w:val="24"/>
          <w:lang w:val="en-US" w:eastAsia="zh-CN"/>
        </w:rPr>
        <w:t>联系方式</w:t>
      </w:r>
      <w:bookmarkEnd w:id="0"/>
      <w:bookmarkEnd w:id="1"/>
      <w:bookmarkEnd w:id="2"/>
    </w:p>
    <w:p>
      <w:pPr>
        <w:topLinePunct/>
        <w:spacing w:line="360" w:lineRule="auto"/>
        <w:rPr>
          <w:rFonts w:hint="default"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val="en-US" w:eastAsia="zh-CN"/>
        </w:rPr>
        <w:t>采</w:t>
      </w:r>
      <w:r>
        <w:rPr>
          <w:rFonts w:hint="default" w:ascii="Times New Roman" w:hAnsi="Times New Roman" w:cs="Times New Roman"/>
          <w:color w:val="000000"/>
          <w:sz w:val="24"/>
        </w:rPr>
        <w:t xml:space="preserve">  </w:t>
      </w:r>
      <w:r>
        <w:rPr>
          <w:rFonts w:hint="default" w:ascii="Times New Roman" w:hAnsi="Times New Roman" w:cs="Times New Roman"/>
          <w:color w:val="000000"/>
          <w:sz w:val="24"/>
          <w:lang w:val="en-US" w:eastAsia="zh-CN"/>
        </w:rPr>
        <w:t>购</w:t>
      </w:r>
      <w:r>
        <w:rPr>
          <w:rFonts w:hint="default" w:ascii="Times New Roman" w:hAnsi="Times New Roman" w:cs="Times New Roman"/>
          <w:color w:val="000000"/>
          <w:sz w:val="24"/>
        </w:rPr>
        <w:t xml:space="preserve">  人：</w:t>
      </w:r>
      <w:r>
        <w:rPr>
          <w:rFonts w:hint="default" w:ascii="Times New Roman" w:hAnsi="Times New Roman" w:cs="Times New Roman"/>
          <w:color w:val="000000"/>
          <w:sz w:val="24"/>
          <w:lang w:eastAsia="zh-CN"/>
        </w:rPr>
        <w:t>广东诚泰交通科技发展</w:t>
      </w:r>
      <w:r>
        <w:rPr>
          <w:rFonts w:hint="default" w:ascii="Times New Roman" w:hAnsi="Times New Roman" w:cs="Times New Roman"/>
          <w:color w:val="000000"/>
          <w:sz w:val="24"/>
        </w:rPr>
        <w:t>有限公司</w:t>
      </w:r>
    </w:p>
    <w:p>
      <w:pPr>
        <w:topLinePunct/>
        <w:spacing w:line="360" w:lineRule="auto"/>
        <w:rPr>
          <w:rFonts w:hint="default"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eastAsia="zh-CN"/>
        </w:rPr>
        <w:t>采购</w:t>
      </w:r>
      <w:r>
        <w:rPr>
          <w:rFonts w:hint="default" w:ascii="Times New Roman" w:hAnsi="Times New Roman" w:cs="Times New Roman"/>
          <w:color w:val="000000"/>
          <w:sz w:val="24"/>
        </w:rPr>
        <w:t>人地址：广州市番禺区洛浦街道北环路87号道路研究院二号楼</w:t>
      </w:r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24"/>
        </w:rPr>
        <w:t>联  系  人：</w:t>
      </w:r>
      <w:r>
        <w:rPr>
          <w:rFonts w:hint="default" w:ascii="Times New Roman" w:hAnsi="Times New Roman" w:cs="Times New Roman"/>
          <w:color w:val="000000"/>
          <w:sz w:val="24"/>
          <w:lang w:val="en-US" w:eastAsia="zh-CN"/>
        </w:rPr>
        <w:t>刘工</w:t>
      </w:r>
    </w:p>
    <w:p>
      <w:pPr>
        <w:topLinePunct/>
        <w:spacing w:line="360" w:lineRule="auto"/>
        <w:rPr>
          <w:rFonts w:hint="default" w:ascii="Times New Roman" w:hAnsi="Times New Roman" w:eastAsia="宋体" w:cs="Times New Roman"/>
          <w:color w:val="000000"/>
          <w:sz w:val="24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24"/>
        </w:rPr>
        <w:t>电      话：020-</w:t>
      </w:r>
      <w:r>
        <w:rPr>
          <w:rFonts w:hint="default" w:ascii="Times New Roman" w:hAnsi="Times New Roman" w:cs="Times New Roman"/>
          <w:color w:val="000000"/>
          <w:sz w:val="24"/>
          <w:lang w:val="en-US" w:eastAsia="zh-CN"/>
        </w:rPr>
        <w:t>39185740</w:t>
      </w:r>
    </w:p>
    <w:p>
      <w:pPr>
        <w:topLinePunct/>
        <w:spacing w:line="360" w:lineRule="auto"/>
        <w:jc w:val="right"/>
        <w:rPr>
          <w:rFonts w:hint="default"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  <w:lang w:eastAsia="zh-CN"/>
        </w:rPr>
        <w:t>广东诚泰交通科技发展</w:t>
      </w:r>
      <w:r>
        <w:rPr>
          <w:rFonts w:hint="default" w:ascii="Times New Roman" w:hAnsi="Times New Roman" w:cs="Times New Roman"/>
          <w:color w:val="000000"/>
          <w:sz w:val="24"/>
        </w:rPr>
        <w:t>有限公司</w:t>
      </w:r>
    </w:p>
    <w:p>
      <w:pPr>
        <w:topLinePunct/>
        <w:spacing w:line="360" w:lineRule="auto"/>
        <w:jc w:val="center"/>
        <w:rPr>
          <w:rFonts w:hint="default" w:ascii="Times New Roman" w:hAnsi="Times New Roman" w:cs="Times New Roman"/>
          <w:color w:val="000000"/>
          <w:sz w:val="24"/>
        </w:rPr>
      </w:pPr>
      <w:r>
        <w:rPr>
          <w:rFonts w:hint="default" w:ascii="Times New Roman" w:hAnsi="Times New Roman" w:cs="Times New Roman"/>
          <w:color w:val="000000"/>
          <w:sz w:val="24"/>
        </w:rPr>
        <w:t xml:space="preserve">                                              20</w:t>
      </w:r>
      <w:r>
        <w:rPr>
          <w:rFonts w:hint="default" w:ascii="Times New Roman" w:hAnsi="Times New Roman" w:cs="Times New Roman"/>
          <w:color w:val="000000"/>
          <w:sz w:val="24"/>
          <w:lang w:val="en-US" w:eastAsia="zh-CN"/>
        </w:rPr>
        <w:t>22</w:t>
      </w:r>
      <w:r>
        <w:rPr>
          <w:rFonts w:hint="default" w:ascii="Times New Roman" w:hAnsi="Times New Roman" w:cs="Times New Roman"/>
          <w:color w:val="000000"/>
          <w:sz w:val="24"/>
        </w:rPr>
        <w:t>年</w:t>
      </w:r>
      <w:r>
        <w:rPr>
          <w:rFonts w:hint="default" w:ascii="Times New Roman" w:hAnsi="Times New Roman" w:cs="Times New Roman"/>
          <w:color w:val="000000"/>
          <w:sz w:val="24"/>
          <w:lang w:val="en-US" w:eastAsia="zh-CN"/>
        </w:rPr>
        <w:t>11</w:t>
      </w:r>
      <w:r>
        <w:rPr>
          <w:rFonts w:hint="default" w:ascii="Times New Roman" w:hAnsi="Times New Roman" w:cs="Times New Roman"/>
          <w:color w:val="000000"/>
          <w:sz w:val="24"/>
        </w:rPr>
        <w:t>月</w:t>
      </w:r>
      <w:r>
        <w:rPr>
          <w:rFonts w:hint="default" w:ascii="Times New Roman" w:hAnsi="Times New Roman" w:cs="Times New Roman"/>
          <w:color w:val="000000"/>
          <w:sz w:val="24"/>
          <w:lang w:val="en-US" w:eastAsia="zh-CN"/>
        </w:rPr>
        <w:t>22</w:t>
      </w:r>
      <w:r>
        <w:rPr>
          <w:rFonts w:hint="default" w:ascii="Times New Roman" w:hAnsi="Times New Roman" w:cs="Times New Roman"/>
          <w:color w:val="000000"/>
          <w:sz w:val="24"/>
        </w:rPr>
        <w:t>日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ËÎÌå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EB739B"/>
    <w:multiLevelType w:val="singleLevel"/>
    <w:tmpl w:val="AAEB739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CEC06D5F"/>
    <w:multiLevelType w:val="singleLevel"/>
    <w:tmpl w:val="CEC06D5F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mZWYwYjZjYWZmZmQxZjk0MGVkZjNjMjcxOTA3ZjgifQ=="/>
  </w:docVars>
  <w:rsids>
    <w:rsidRoot w:val="00172A27"/>
    <w:rsid w:val="0A69025B"/>
    <w:rsid w:val="0DA26991"/>
    <w:rsid w:val="112A7044"/>
    <w:rsid w:val="12ED5CBA"/>
    <w:rsid w:val="14C447F8"/>
    <w:rsid w:val="20205D7D"/>
    <w:rsid w:val="2BB05A29"/>
    <w:rsid w:val="2E0860D1"/>
    <w:rsid w:val="2ECB5FE2"/>
    <w:rsid w:val="34DB5F68"/>
    <w:rsid w:val="3C047712"/>
    <w:rsid w:val="3E8C010F"/>
    <w:rsid w:val="3EFD65C9"/>
    <w:rsid w:val="4044389B"/>
    <w:rsid w:val="40C03B09"/>
    <w:rsid w:val="42100EF9"/>
    <w:rsid w:val="48AD79E8"/>
    <w:rsid w:val="49DC5C4D"/>
    <w:rsid w:val="515756D7"/>
    <w:rsid w:val="52871060"/>
    <w:rsid w:val="57BF2D4E"/>
    <w:rsid w:val="58B74CBC"/>
    <w:rsid w:val="5E8E770E"/>
    <w:rsid w:val="623B7383"/>
    <w:rsid w:val="63166D1A"/>
    <w:rsid w:val="65922BE0"/>
    <w:rsid w:val="6AC87D14"/>
    <w:rsid w:val="6C083654"/>
    <w:rsid w:val="6C094604"/>
    <w:rsid w:val="79E2018B"/>
    <w:rsid w:val="7C7F737F"/>
    <w:rsid w:val="7F26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3">
    <w:name w:val="Plain Text"/>
    <w:basedOn w:val="1"/>
    <w:next w:val="1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784</Words>
  <Characters>941</Characters>
  <Lines>0</Lines>
  <Paragraphs>0</Paragraphs>
  <TotalTime>7</TotalTime>
  <ScaleCrop>false</ScaleCrop>
  <LinksUpToDate>false</LinksUpToDate>
  <CharactersWithSpaces>1025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2022-10-19T02:55:00Z</dcterms:created>
  <dc:creator>Administrator</dc:creator>
  <cp:lastModifiedBy>LYK</cp:lastModifiedBy>
  <cp:lastPrinted>2022-10-20T06:50:00Z</cp:lastPrinted>
  <dcterms:modified xsi:type="dcterms:W3CDTF">2022-11-22T03:46:44Z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B75484C30A0D48A998196F431A9A3E69</vt:lpwstr>
  </property>
</Properties>
</file>