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1"/>
        <w:rPr>
          <w:rFonts w:eastAsia="仿宋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</w:rPr>
        <w:t>广东省高速公路有限公司司属营运路段2022年机电养护工程（JD3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  <w:lang w:eastAsia="zh-CN"/>
        </w:rPr>
        <w:t>）</w:t>
      </w:r>
      <w:r>
        <w:rPr>
          <w:rFonts w:hint="eastAsia" w:eastAsia="仿宋_GB2312" w:cs="Times New Roman"/>
          <w:b/>
          <w:color w:val="000000"/>
          <w:sz w:val="32"/>
          <w:szCs w:val="32"/>
          <w:lang w:eastAsia="zh-CN"/>
        </w:rPr>
        <w:t>建筑工程一切险</w:t>
      </w:r>
      <w:r>
        <w:rPr>
          <w:rFonts w:eastAsia="仿宋_GB2312"/>
          <w:b/>
          <w:color w:val="000000"/>
          <w:sz w:val="32"/>
          <w:szCs w:val="32"/>
        </w:rPr>
        <w:t>采购意向征集公告</w:t>
      </w:r>
    </w:p>
    <w:p>
      <w:pPr>
        <w:spacing w:line="360" w:lineRule="auto"/>
        <w:jc w:val="center"/>
        <w:outlineLvl w:val="1"/>
        <w:rPr>
          <w:sz w:val="24"/>
        </w:rPr>
      </w:pPr>
    </w:p>
    <w:p>
      <w:pPr>
        <w:numPr>
          <w:ilvl w:val="0"/>
          <w:numId w:val="3"/>
        </w:numPr>
        <w:topLinePunct/>
        <w:spacing w:line="360" w:lineRule="auto"/>
        <w:outlineLvl w:val="1"/>
        <w:rPr>
          <w:b/>
          <w:snapToGrid w:val="0"/>
          <w:kern w:val="0"/>
          <w:sz w:val="24"/>
        </w:rPr>
      </w:pPr>
      <w:r>
        <w:rPr>
          <w:b/>
          <w:snapToGrid w:val="0"/>
          <w:kern w:val="0"/>
          <w:sz w:val="24"/>
        </w:rPr>
        <w:t>项目概况</w:t>
      </w:r>
    </w:p>
    <w:p>
      <w:pPr>
        <w:wordWrap w:val="0"/>
        <w:topLinePunct/>
        <w:spacing w:line="360" w:lineRule="auto"/>
        <w:ind w:firstLine="566" w:firstLineChars="236"/>
        <w:rPr>
          <w:bCs/>
          <w:snapToGrid w:val="0"/>
          <w:kern w:val="0"/>
          <w:sz w:val="24"/>
        </w:rPr>
      </w:pPr>
      <w:r>
        <w:rPr>
          <w:bCs/>
          <w:snapToGrid w:val="0"/>
          <w:kern w:val="0"/>
          <w:sz w:val="24"/>
        </w:rPr>
        <w:t>1.1项目名称：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</w:rPr>
        <w:t>广东省高速公路有限公司司属营运路段2022年机电养护工程（JD3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lang w:eastAsia="zh-CN"/>
        </w:rPr>
        <w:t>）</w:t>
      </w:r>
    </w:p>
    <w:p>
      <w:pPr>
        <w:wordWrap w:val="0"/>
        <w:topLinePunct/>
        <w:spacing w:line="360" w:lineRule="auto"/>
        <w:ind w:firstLine="566" w:firstLineChars="236"/>
      </w:pPr>
      <w:r>
        <w:rPr>
          <w:bCs/>
          <w:snapToGrid w:val="0"/>
          <w:kern w:val="0"/>
          <w:sz w:val="24"/>
        </w:rPr>
        <w:t>1.2项目地点：</w:t>
      </w:r>
      <w:r>
        <w:rPr>
          <w:rFonts w:hint="eastAsia"/>
          <w:bCs/>
          <w:snapToGrid w:val="0"/>
          <w:kern w:val="0"/>
          <w:sz w:val="24"/>
        </w:rPr>
        <w:t>广州</w:t>
      </w:r>
      <w:r>
        <w:rPr>
          <w:bCs/>
          <w:snapToGrid w:val="0"/>
          <w:kern w:val="0"/>
          <w:sz w:val="24"/>
        </w:rPr>
        <w:t>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b/>
        </w:rPr>
      </w:pPr>
      <w:r>
        <w:rPr>
          <w:b/>
          <w:snapToGrid w:val="0"/>
          <w:kern w:val="0"/>
          <w:sz w:val="24"/>
        </w:rPr>
        <w:t>具体工程量清单</w:t>
      </w:r>
    </w:p>
    <w:tbl>
      <w:tblPr>
        <w:tblStyle w:val="12"/>
        <w:tblW w:w="9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672"/>
        <w:gridCol w:w="1170"/>
        <w:gridCol w:w="1530"/>
        <w:gridCol w:w="1050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4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267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材料名称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品牌/型号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数量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741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2672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建筑工程一切险及提供第三者责任险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项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szCs w:val="21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bCs/>
          <w:snapToGrid w:val="0"/>
          <w:kern w:val="0"/>
          <w:sz w:val="24"/>
        </w:rPr>
      </w:pPr>
      <w:r>
        <w:rPr>
          <w:bCs/>
          <w:snapToGrid w:val="0"/>
          <w:kern w:val="0"/>
          <w:sz w:val="24"/>
        </w:rPr>
        <w:t>清单说明：</w:t>
      </w:r>
    </w:p>
    <w:p>
      <w:pPr>
        <w:pStyle w:val="6"/>
        <w:numPr>
          <w:ilvl w:val="0"/>
          <w:numId w:val="4"/>
        </w:numPr>
        <w:ind w:firstLine="566" w:firstLineChars="236"/>
        <w:rPr>
          <w:rFonts w:hint="eastAsia"/>
          <w:szCs w:val="21"/>
          <w:lang w:val="en-US" w:eastAsia="zh-CN"/>
        </w:rPr>
      </w:pPr>
      <w:r>
        <w:rPr>
          <w:bCs/>
          <w:snapToGrid w:val="0"/>
          <w:kern w:val="0"/>
          <w:sz w:val="24"/>
        </w:rPr>
        <w:t>最高限价：</w:t>
      </w:r>
      <w:r>
        <w:rPr>
          <w:rFonts w:hint="eastAsia"/>
          <w:bCs/>
          <w:snapToGrid w:val="0"/>
          <w:color w:val="auto"/>
          <w:kern w:val="0"/>
          <w:sz w:val="24"/>
          <w:lang w:val="en-US" w:eastAsia="zh-CN"/>
        </w:rPr>
        <w:t>49383</w:t>
      </w:r>
      <w:r>
        <w:rPr>
          <w:bCs/>
          <w:snapToGrid w:val="0"/>
          <w:color w:val="auto"/>
          <w:kern w:val="0"/>
          <w:sz w:val="24"/>
        </w:rPr>
        <w:t>.00</w:t>
      </w:r>
      <w:r>
        <w:rPr>
          <w:bCs/>
          <w:snapToGrid w:val="0"/>
          <w:kern w:val="0"/>
          <w:sz w:val="24"/>
        </w:rPr>
        <w:t>元。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b/>
          <w:snapToGrid w:val="0"/>
          <w:kern w:val="0"/>
          <w:sz w:val="24"/>
        </w:rPr>
      </w:pPr>
      <w:r>
        <w:rPr>
          <w:b/>
          <w:snapToGrid w:val="0"/>
          <w:kern w:val="0"/>
          <w:sz w:val="24"/>
        </w:rPr>
        <w:t>供应商资格条件</w:t>
      </w:r>
    </w:p>
    <w:p>
      <w:pPr>
        <w:pStyle w:val="6"/>
        <w:ind w:firstLine="480"/>
      </w:pPr>
      <w:r>
        <w:rPr>
          <w:sz w:val="24"/>
        </w:rPr>
        <w:t>信用信誉良好，所供设备符合本工程量清单设备技术要求。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b/>
          <w:snapToGrid w:val="0"/>
          <w:kern w:val="0"/>
          <w:sz w:val="24"/>
        </w:rPr>
      </w:pPr>
      <w:r>
        <w:rPr>
          <w:b/>
          <w:snapToGrid w:val="0"/>
          <w:kern w:val="0"/>
          <w:sz w:val="24"/>
        </w:rPr>
        <w:t>响应回执的递交</w:t>
      </w:r>
    </w:p>
    <w:p>
      <w:pPr>
        <w:spacing w:line="360" w:lineRule="auto"/>
        <w:ind w:firstLine="480" w:firstLineChars="200"/>
        <w:rPr>
          <w:snapToGrid w:val="0"/>
          <w:color w:val="000000"/>
          <w:kern w:val="0"/>
          <w:sz w:val="24"/>
        </w:rPr>
      </w:pPr>
      <w:r>
        <w:rPr>
          <w:sz w:val="24"/>
        </w:rPr>
        <w:t>凡有意参加本次采购且具备履行本项目能力的供应商，请</w:t>
      </w:r>
      <w:r>
        <w:rPr>
          <w:color w:val="000000"/>
          <w:sz w:val="24"/>
        </w:rPr>
        <w:t>将附于本公告后的响应回执在</w:t>
      </w:r>
      <w:r>
        <w:rPr>
          <w:color w:val="000000"/>
          <w:sz w:val="24"/>
          <w:u w:val="single"/>
        </w:rPr>
        <w:t>2023年</w:t>
      </w:r>
      <w:r>
        <w:rPr>
          <w:rFonts w:hint="eastAsia"/>
          <w:color w:val="000000"/>
          <w:sz w:val="24"/>
          <w:u w:val="single"/>
          <w:lang w:val="en-US" w:eastAsia="zh-CN"/>
        </w:rPr>
        <w:t>03</w:t>
      </w:r>
      <w:r>
        <w:rPr>
          <w:color w:val="000000"/>
          <w:sz w:val="24"/>
          <w:u w:val="single"/>
        </w:rPr>
        <w:t>月</w:t>
      </w:r>
      <w:r>
        <w:rPr>
          <w:rFonts w:hint="eastAsia"/>
          <w:color w:val="000000"/>
          <w:sz w:val="24"/>
          <w:u w:val="single"/>
          <w:lang w:val="en-US" w:eastAsia="zh-CN"/>
        </w:rPr>
        <w:t>27</w:t>
      </w:r>
      <w:r>
        <w:rPr>
          <w:color w:val="000000"/>
          <w:sz w:val="24"/>
          <w:u w:val="single"/>
        </w:rPr>
        <w:t>日</w:t>
      </w:r>
      <w:r>
        <w:rPr>
          <w:rFonts w:hint="eastAsia"/>
          <w:color w:val="000000"/>
          <w:sz w:val="24"/>
          <w:u w:val="single"/>
          <w:lang w:val="en-US" w:eastAsia="zh-CN"/>
        </w:rPr>
        <w:t>16</w:t>
      </w:r>
      <w:r>
        <w:rPr>
          <w:color w:val="000000"/>
          <w:sz w:val="24"/>
          <w:u w:val="single"/>
        </w:rPr>
        <w:t>：00</w:t>
      </w:r>
      <w:r>
        <w:rPr>
          <w:color w:val="000000"/>
          <w:sz w:val="24"/>
        </w:rPr>
        <w:t>之前发送至采购人邮箱：</w:t>
      </w:r>
      <w:r>
        <w:rPr>
          <w:rFonts w:hint="eastAsia"/>
          <w:color w:val="000000"/>
          <w:sz w:val="24"/>
          <w:lang w:val="en-US" w:eastAsia="zh-CN"/>
        </w:rPr>
        <w:t>gzlhr2</w:t>
      </w:r>
      <w:r>
        <w:rPr>
          <w:snapToGrid w:val="0"/>
          <w:color w:val="000000"/>
          <w:kern w:val="0"/>
          <w:sz w:val="24"/>
        </w:rPr>
        <w:t>@</w:t>
      </w:r>
      <w:r>
        <w:rPr>
          <w:rFonts w:hint="eastAsia"/>
          <w:snapToGrid w:val="0"/>
          <w:color w:val="000000"/>
          <w:kern w:val="0"/>
          <w:sz w:val="24"/>
          <w:lang w:val="en-US" w:eastAsia="zh-CN"/>
        </w:rPr>
        <w:t>163</w:t>
      </w:r>
      <w:r>
        <w:rPr>
          <w:snapToGrid w:val="0"/>
          <w:color w:val="000000"/>
          <w:kern w:val="0"/>
          <w:sz w:val="24"/>
        </w:rPr>
        <w:t>.com，逾期无效。采购人在收到响应回执后根据供应商信用信誉等情况进行讨论提议，按优先选取本公司库内供应商原则开展后续采购活动，不再另行发布采购公告。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b/>
          <w:snapToGrid w:val="0"/>
          <w:kern w:val="0"/>
          <w:sz w:val="24"/>
        </w:rPr>
      </w:pPr>
      <w:bookmarkStart w:id="0" w:name="_Toc332793818"/>
      <w:bookmarkStart w:id="1" w:name="_Toc332965960"/>
      <w:bookmarkStart w:id="2" w:name="_Toc332793891"/>
      <w:r>
        <w:rPr>
          <w:b/>
          <w:snapToGrid w:val="0"/>
          <w:kern w:val="0"/>
          <w:sz w:val="24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采购  人：广东诚泰交通科技发展有限公司</w:t>
      </w:r>
    </w:p>
    <w:p>
      <w:pPr>
        <w:topLinePunct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采购人地址：广州市番禺区洛浦街道北环路87号道路研究院二号楼</w:t>
      </w:r>
    </w:p>
    <w:p>
      <w:pPr>
        <w:topLinePunct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联  系  人：</w:t>
      </w:r>
      <w:r>
        <w:rPr>
          <w:rFonts w:hint="eastAsia"/>
          <w:color w:val="000000"/>
          <w:sz w:val="24"/>
          <w:lang w:val="en-US" w:eastAsia="zh-CN"/>
        </w:rPr>
        <w:t>廖</w:t>
      </w:r>
      <w:r>
        <w:rPr>
          <w:color w:val="000000"/>
          <w:sz w:val="24"/>
        </w:rPr>
        <w:t>工</w:t>
      </w:r>
    </w:p>
    <w:p>
      <w:pPr>
        <w:topLinePunct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电      话：020-39185740</w:t>
      </w:r>
    </w:p>
    <w:p>
      <w:pPr>
        <w:topLinePunct/>
        <w:spacing w:line="36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>广东诚泰交通科技发展有限公司</w:t>
      </w:r>
    </w:p>
    <w:p>
      <w:pPr>
        <w:topLinePunc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2023年</w:t>
      </w:r>
      <w:r>
        <w:rPr>
          <w:rFonts w:hint="eastAsia"/>
          <w:color w:val="000000"/>
          <w:sz w:val="24"/>
          <w:lang w:val="en-US" w:eastAsia="zh-CN"/>
        </w:rPr>
        <w:t xml:space="preserve">03 </w:t>
      </w:r>
      <w:r>
        <w:rPr>
          <w:color w:val="000000"/>
          <w:sz w:val="24"/>
        </w:rPr>
        <w:t>月</w:t>
      </w:r>
      <w:r>
        <w:rPr>
          <w:rFonts w:hint="eastAsia"/>
          <w:color w:val="000000"/>
          <w:sz w:val="24"/>
          <w:lang w:val="en-US" w:eastAsia="zh-CN"/>
        </w:rPr>
        <w:t>24</w:t>
      </w:r>
      <w:bookmarkStart w:id="3" w:name="_GoBack"/>
      <w:bookmarkEnd w:id="3"/>
      <w:r>
        <w:rPr>
          <w:rFonts w:hint="eastAsia"/>
          <w:color w:val="000000"/>
          <w:sz w:val="24"/>
          <w:lang w:val="en-US" w:eastAsia="zh-CN"/>
        </w:rPr>
        <w:t xml:space="preserve"> </w:t>
      </w:r>
      <w:r>
        <w:rPr>
          <w:color w:val="000000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C06D5F"/>
    <w:multiLevelType w:val="singleLevel"/>
    <w:tmpl w:val="CEC06D5F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171657A1"/>
    <w:multiLevelType w:val="multilevel"/>
    <w:tmpl w:val="171657A1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Book Antiqua" w:hAnsi="Book Antiqua" w:eastAsia="黑体" w:cs="Book Antiqua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 w:tentative="0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 w:tentative="0">
      <w:start w:val="1"/>
      <w:numFmt w:val="decimal"/>
      <w:pStyle w:val="3"/>
      <w:suff w:val="nothing"/>
      <w:lvlText w:val="%1.%2.%3 "/>
      <w:lvlJc w:val="left"/>
      <w:pPr>
        <w:ind w:left="142" w:firstLine="0"/>
      </w:pPr>
    </w:lvl>
    <w:lvl w:ilvl="3" w:tentative="0">
      <w:start w:val="1"/>
      <w:numFmt w:val="decimal"/>
      <w:lvlRestart w:val="1"/>
      <w:pStyle w:val="4"/>
      <w:suff w:val="nothing"/>
      <w:lvlText w:val="%1.%2.%3.%4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 w:tentative="0">
      <w:start w:val="1"/>
      <w:numFmt w:val="decimal"/>
      <w:lvlRestart w:val="1"/>
      <w:pStyle w:val="5"/>
      <w:suff w:val="nothing"/>
      <w:lvlText w:val="%1.%2.%3.%4.%5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entative="0">
      <w:start w:val="1"/>
      <w:numFmt w:val="none"/>
      <w:pStyle w:val="24"/>
      <w:suff w:val="nothing"/>
      <w:lvlText w:val=""/>
      <w:lvlJc w:val="left"/>
      <w:pPr>
        <w:ind w:left="0" w:firstLine="0"/>
      </w:pPr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 w:tentative="0">
      <w:start w:val="1"/>
      <w:numFmt w:val="decimal"/>
      <w:pStyle w:val="28"/>
      <w:lvlText w:val="步骤 %7"/>
      <w:lvlJc w:val="right"/>
      <w:pPr>
        <w:tabs>
          <w:tab w:val="left" w:pos="1701"/>
        </w:tabs>
        <w:ind w:left="1701" w:hanging="159"/>
      </w:pPr>
      <w:rPr>
        <w:rFonts w:hint="default" w:ascii="Book Antiqua" w:hAnsi="Book Antiqua" w:eastAsia="黑体" w:cs="Times New Roman"/>
        <w:b w:val="0"/>
        <w:bCs/>
        <w:i w:val="0"/>
        <w:iCs w:val="0"/>
        <w:color w:val="auto"/>
        <w:sz w:val="21"/>
        <w:szCs w:val="21"/>
      </w:rPr>
    </w:lvl>
    <w:lvl w:ilvl="7" w:tentative="0">
      <w:start w:val="1"/>
      <w:numFmt w:val="decimal"/>
      <w:lvlRestart w:val="1"/>
      <w:pStyle w:val="34"/>
      <w:suff w:val="space"/>
      <w:lvlText w:val="图%1-%8"/>
      <w:lvlJc w:val="left"/>
      <w:pPr>
        <w:ind w:left="1701" w:firstLine="0"/>
      </w:pPr>
      <w:rPr>
        <w:rFonts w:hint="default" w:ascii="Times New Roman" w:hAnsi="Times New Roman" w:eastAsia="黑体" w:cs="Book Antiqua"/>
        <w:b w:val="0"/>
        <w:bCs/>
        <w:i w:val="0"/>
        <w:iCs w:val="0"/>
        <w:strike w:val="0"/>
        <w:dstrike w:val="0"/>
        <w:color w:val="000000"/>
        <w:sz w:val="21"/>
        <w:szCs w:val="21"/>
        <w:vertAlign w:val="baseline"/>
      </w:rPr>
    </w:lvl>
    <w:lvl w:ilvl="8" w:tentative="0">
      <w:start w:val="1"/>
      <w:numFmt w:val="decimal"/>
      <w:lvlRestart w:val="1"/>
      <w:pStyle w:val="25"/>
      <w:suff w:val="space"/>
      <w:lvlText w:val="表%1-%9"/>
      <w:lvlJc w:val="left"/>
      <w:pPr>
        <w:ind w:left="1701" w:firstLine="0"/>
      </w:pPr>
      <w:rPr>
        <w:rFonts w:hint="default" w:ascii="Times New Roman" w:hAnsi="Times New Roman" w:eastAsia="黑体"/>
        <w:b w:val="0"/>
        <w:bCs/>
        <w:i w:val="0"/>
        <w:iCs w:val="0"/>
        <w:color w:val="auto"/>
        <w:sz w:val="21"/>
        <w:szCs w:val="21"/>
      </w:rPr>
    </w:lvl>
  </w:abstractNum>
  <w:abstractNum w:abstractNumId="3">
    <w:nsid w:val="6E230785"/>
    <w:multiLevelType w:val="multilevel"/>
    <w:tmpl w:val="6E230785"/>
    <w:lvl w:ilvl="0" w:tentative="0">
      <w:start w:val="1"/>
      <w:numFmt w:val="bullet"/>
      <w:pStyle w:val="33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pStyle w:val="30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pStyle w:val="31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pStyle w:val="32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pStyle w:val="37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pStyle w:val="29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pStyle w:val="35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pStyle w:val="36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ZkOTkzOGFkNGEzMDNjMmUwMmNjNzM0N2MyZjUwMDQifQ=="/>
  </w:docVars>
  <w:rsids>
    <w:rsidRoot w:val="00172A27"/>
    <w:rsid w:val="00123FE3"/>
    <w:rsid w:val="001301C5"/>
    <w:rsid w:val="00172A27"/>
    <w:rsid w:val="00477707"/>
    <w:rsid w:val="005603E4"/>
    <w:rsid w:val="00791D96"/>
    <w:rsid w:val="009A3C9A"/>
    <w:rsid w:val="00CC1A2E"/>
    <w:rsid w:val="00ED32E4"/>
    <w:rsid w:val="00EE2011"/>
    <w:rsid w:val="00FA736A"/>
    <w:rsid w:val="00FC4153"/>
    <w:rsid w:val="00FD7ED5"/>
    <w:rsid w:val="02040FDF"/>
    <w:rsid w:val="03393105"/>
    <w:rsid w:val="046E3765"/>
    <w:rsid w:val="06622CB2"/>
    <w:rsid w:val="072D08E0"/>
    <w:rsid w:val="08EE3671"/>
    <w:rsid w:val="0A69025B"/>
    <w:rsid w:val="0DA26991"/>
    <w:rsid w:val="0ECB4993"/>
    <w:rsid w:val="111938CA"/>
    <w:rsid w:val="112A7044"/>
    <w:rsid w:val="12ED5CBA"/>
    <w:rsid w:val="14C447F8"/>
    <w:rsid w:val="18606150"/>
    <w:rsid w:val="19B32EC3"/>
    <w:rsid w:val="1A786886"/>
    <w:rsid w:val="1D5379E4"/>
    <w:rsid w:val="1DC008E5"/>
    <w:rsid w:val="1F3E25C9"/>
    <w:rsid w:val="1F8905C9"/>
    <w:rsid w:val="20205D7D"/>
    <w:rsid w:val="2039362C"/>
    <w:rsid w:val="22254F9E"/>
    <w:rsid w:val="24875F4B"/>
    <w:rsid w:val="28126A09"/>
    <w:rsid w:val="2A6117E0"/>
    <w:rsid w:val="2A9C2048"/>
    <w:rsid w:val="2B975488"/>
    <w:rsid w:val="2BB05A29"/>
    <w:rsid w:val="2BBE1469"/>
    <w:rsid w:val="2D393A69"/>
    <w:rsid w:val="2E0860D1"/>
    <w:rsid w:val="2E5A20BA"/>
    <w:rsid w:val="2ECB5FE2"/>
    <w:rsid w:val="34403FA4"/>
    <w:rsid w:val="34DB5F68"/>
    <w:rsid w:val="35912415"/>
    <w:rsid w:val="38A511DA"/>
    <w:rsid w:val="3A7D6982"/>
    <w:rsid w:val="3C047712"/>
    <w:rsid w:val="3DD1395F"/>
    <w:rsid w:val="3E8C010F"/>
    <w:rsid w:val="3EFD65C9"/>
    <w:rsid w:val="400E2C48"/>
    <w:rsid w:val="403A795B"/>
    <w:rsid w:val="4044389B"/>
    <w:rsid w:val="40C03B09"/>
    <w:rsid w:val="41DC0EAF"/>
    <w:rsid w:val="42100EF9"/>
    <w:rsid w:val="434B112E"/>
    <w:rsid w:val="46C97C03"/>
    <w:rsid w:val="472B5FAC"/>
    <w:rsid w:val="48AD79E8"/>
    <w:rsid w:val="4908486B"/>
    <w:rsid w:val="49DC5C4D"/>
    <w:rsid w:val="4A44006F"/>
    <w:rsid w:val="4BFB311F"/>
    <w:rsid w:val="4DA31AFF"/>
    <w:rsid w:val="4DB34E2F"/>
    <w:rsid w:val="4F3C57FB"/>
    <w:rsid w:val="50DE6FEF"/>
    <w:rsid w:val="515756D7"/>
    <w:rsid w:val="52871060"/>
    <w:rsid w:val="52ED4007"/>
    <w:rsid w:val="54210D44"/>
    <w:rsid w:val="560F1B9D"/>
    <w:rsid w:val="57BF2D4E"/>
    <w:rsid w:val="58B74CBC"/>
    <w:rsid w:val="5B2814D9"/>
    <w:rsid w:val="5E8E770E"/>
    <w:rsid w:val="623B7383"/>
    <w:rsid w:val="63166D1A"/>
    <w:rsid w:val="65922BE0"/>
    <w:rsid w:val="6AC87D14"/>
    <w:rsid w:val="6C083654"/>
    <w:rsid w:val="6C094604"/>
    <w:rsid w:val="6C751B3B"/>
    <w:rsid w:val="6E354925"/>
    <w:rsid w:val="6E4A295F"/>
    <w:rsid w:val="70A15743"/>
    <w:rsid w:val="710B2708"/>
    <w:rsid w:val="724471CD"/>
    <w:rsid w:val="74963E13"/>
    <w:rsid w:val="760D37CC"/>
    <w:rsid w:val="77B73F34"/>
    <w:rsid w:val="79E2018B"/>
    <w:rsid w:val="7C7F737F"/>
    <w:rsid w:val="7DD345AE"/>
    <w:rsid w:val="7F26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16"/>
    <w:qFormat/>
    <w:uiPriority w:val="0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hint="eastAsia" w:ascii="Book Antiqua" w:hAnsi="Book Antiqua" w:eastAsia="黑体" w:cs="Book Antiqua"/>
      <w:bCs/>
      <w:kern w:val="0"/>
      <w:sz w:val="36"/>
      <w:szCs w:val="36"/>
      <w:lang w:eastAsia="en-US"/>
    </w:rPr>
  </w:style>
  <w:style w:type="paragraph" w:styleId="3">
    <w:name w:val="heading 3"/>
    <w:basedOn w:val="1"/>
    <w:next w:val="1"/>
    <w:link w:val="17"/>
    <w:qFormat/>
    <w:uiPriority w:val="0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hint="eastAsia" w:ascii="Book Antiqua" w:hAnsi="Book Antiqua" w:eastAsia="黑体" w:cs="宋体"/>
      <w:kern w:val="0"/>
      <w:sz w:val="32"/>
      <w:szCs w:val="32"/>
    </w:rPr>
  </w:style>
  <w:style w:type="paragraph" w:styleId="4">
    <w:name w:val="heading 4"/>
    <w:basedOn w:val="1"/>
    <w:next w:val="1"/>
    <w:link w:val="18"/>
    <w:qFormat/>
    <w:uiPriority w:val="0"/>
    <w:pPr>
      <w:keepNext/>
      <w:keepLines/>
      <w:widowControl/>
      <w:numPr>
        <w:ilvl w:val="3"/>
        <w:numId w:val="1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hint="eastAsia" w:ascii="Book Antiqua" w:hAnsi="Book Antiqua" w:eastAsia="黑体" w:cs="宋体"/>
      <w:kern w:val="0"/>
      <w:sz w:val="28"/>
      <w:szCs w:val="28"/>
    </w:rPr>
  </w:style>
  <w:style w:type="paragraph" w:styleId="5">
    <w:name w:val="heading 5"/>
    <w:basedOn w:val="1"/>
    <w:next w:val="1"/>
    <w:link w:val="19"/>
    <w:qFormat/>
    <w:uiPriority w:val="0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="160" w:line="240" w:lineRule="atLeast"/>
      <w:jc w:val="left"/>
      <w:outlineLvl w:val="4"/>
    </w:pPr>
    <w:rPr>
      <w:rFonts w:hint="eastAsia" w:ascii="Book Antiqua" w:hAnsi="Book Antiqua" w:eastAsia="黑体" w:cs="宋体"/>
      <w:kern w:val="0"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99"/>
    <w:pPr>
      <w:ind w:firstLine="420" w:firstLineChars="200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  <w:rPr>
      <w:lang w:val="zh-CN"/>
    </w:rPr>
  </w:style>
  <w:style w:type="paragraph" w:styleId="8">
    <w:name w:val="Plain Text"/>
    <w:basedOn w:val="1"/>
    <w:next w:val="1"/>
    <w:qFormat/>
    <w:uiPriority w:val="0"/>
    <w:rPr>
      <w:rFonts w:ascii="宋体" w:hAnsi="Courier New"/>
      <w:szCs w:val="20"/>
    </w:rPr>
  </w:style>
  <w:style w:type="paragraph" w:styleId="9">
    <w:name w:val="Balloon Text"/>
    <w:basedOn w:val="1"/>
    <w:link w:val="38"/>
    <w:qFormat/>
    <w:uiPriority w:val="0"/>
    <w:rPr>
      <w:sz w:val="18"/>
      <w:szCs w:val="18"/>
    </w:rPr>
  </w:style>
  <w:style w:type="paragraph" w:styleId="10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4">
    <w:name w:val="页眉 Char"/>
    <w:basedOn w:val="13"/>
    <w:link w:val="11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3"/>
    <w:link w:val="10"/>
    <w:qFormat/>
    <w:uiPriority w:val="0"/>
    <w:rPr>
      <w:kern w:val="2"/>
      <w:sz w:val="18"/>
      <w:szCs w:val="18"/>
    </w:rPr>
  </w:style>
  <w:style w:type="character" w:customStyle="1" w:styleId="16">
    <w:name w:val="标题 2 Char"/>
    <w:basedOn w:val="13"/>
    <w:link w:val="2"/>
    <w:uiPriority w:val="0"/>
    <w:rPr>
      <w:rFonts w:ascii="Book Antiqua" w:hAnsi="Book Antiqua" w:eastAsia="黑体" w:cs="Book Antiqua"/>
      <w:bCs/>
      <w:sz w:val="36"/>
      <w:szCs w:val="36"/>
      <w:lang w:eastAsia="en-US"/>
    </w:rPr>
  </w:style>
  <w:style w:type="character" w:customStyle="1" w:styleId="17">
    <w:name w:val="标题 3 Char"/>
    <w:basedOn w:val="13"/>
    <w:link w:val="3"/>
    <w:qFormat/>
    <w:uiPriority w:val="0"/>
    <w:rPr>
      <w:rFonts w:ascii="Book Antiqua" w:hAnsi="Book Antiqua" w:eastAsia="黑体" w:cs="宋体"/>
      <w:sz w:val="32"/>
      <w:szCs w:val="32"/>
    </w:rPr>
  </w:style>
  <w:style w:type="character" w:customStyle="1" w:styleId="18">
    <w:name w:val="标题 4 Char"/>
    <w:basedOn w:val="13"/>
    <w:link w:val="4"/>
    <w:qFormat/>
    <w:uiPriority w:val="0"/>
    <w:rPr>
      <w:rFonts w:ascii="Book Antiqua" w:hAnsi="Book Antiqua" w:eastAsia="黑体" w:cs="宋体"/>
      <w:sz w:val="28"/>
      <w:szCs w:val="28"/>
    </w:rPr>
  </w:style>
  <w:style w:type="character" w:customStyle="1" w:styleId="19">
    <w:name w:val="标题 5 Char"/>
    <w:basedOn w:val="13"/>
    <w:link w:val="5"/>
    <w:qFormat/>
    <w:uiPriority w:val="0"/>
    <w:rPr>
      <w:rFonts w:ascii="Book Antiqua" w:hAnsi="Book Antiqua" w:eastAsia="黑体" w:cs="宋体"/>
      <w:sz w:val="24"/>
      <w:szCs w:val="24"/>
    </w:rPr>
  </w:style>
  <w:style w:type="paragraph" w:styleId="20">
    <w:name w:val="List Paragraph"/>
    <w:basedOn w:val="1"/>
    <w:link w:val="2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1">
    <w:name w:val="列出段落 Char"/>
    <w:link w:val="20"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2">
    <w:name w:val="Item Step in table Char Char"/>
    <w:link w:val="23"/>
    <w:qFormat/>
    <w:uiPriority w:val="0"/>
    <w:rPr>
      <w:rFonts w:cs="Arial"/>
      <w:bCs/>
      <w:szCs w:val="28"/>
    </w:rPr>
  </w:style>
  <w:style w:type="paragraph" w:customStyle="1" w:styleId="23">
    <w:name w:val="Item Step in table"/>
    <w:basedOn w:val="5"/>
    <w:link w:val="22"/>
    <w:qFormat/>
    <w:uiPriority w:val="0"/>
    <w:pPr>
      <w:numPr>
        <w:ilvl w:val="0"/>
        <w:numId w:val="0"/>
      </w:numPr>
      <w:tabs>
        <w:tab w:val="left" w:pos="420"/>
      </w:tabs>
      <w:spacing w:before="80" w:after="80" w:line="240" w:lineRule="auto"/>
      <w:ind w:left="420" w:hanging="420"/>
    </w:pPr>
    <w:rPr>
      <w:rFonts w:hint="default" w:ascii="Times New Roman" w:hAnsi="Times New Roman" w:eastAsia="宋体" w:cs="Arial"/>
      <w:bCs/>
      <w:sz w:val="20"/>
      <w:szCs w:val="28"/>
    </w:rPr>
  </w:style>
  <w:style w:type="paragraph" w:customStyle="1" w:styleId="24">
    <w:name w:val="Block Label"/>
    <w:basedOn w:val="1"/>
    <w:next w:val="1"/>
    <w:qFormat/>
    <w:uiPriority w:val="0"/>
    <w:pPr>
      <w:keepNext/>
      <w:keepLines/>
      <w:widowControl/>
      <w:numPr>
        <w:ilvl w:val="5"/>
        <w:numId w:val="1"/>
      </w:numPr>
      <w:topLinePunct/>
      <w:adjustRightInd w:val="0"/>
      <w:snapToGrid w:val="0"/>
      <w:spacing w:before="300" w:after="80" w:line="240" w:lineRule="atLeast"/>
      <w:jc w:val="left"/>
    </w:pPr>
    <w:rPr>
      <w:rFonts w:hint="eastAsia" w:ascii="Book Antiqua" w:hAnsi="Book Antiqua" w:eastAsia="黑体" w:cs="Book Antiqua"/>
      <w:bCs/>
      <w:kern w:val="0"/>
      <w:sz w:val="26"/>
      <w:szCs w:val="26"/>
    </w:rPr>
  </w:style>
  <w:style w:type="paragraph" w:customStyle="1" w:styleId="25">
    <w:name w:val="Table Description"/>
    <w:basedOn w:val="1"/>
    <w:next w:val="1"/>
    <w:qFormat/>
    <w:uiPriority w:val="0"/>
    <w:pPr>
      <w:keepNext/>
      <w:widowControl/>
      <w:numPr>
        <w:ilvl w:val="8"/>
        <w:numId w:val="1"/>
      </w:numPr>
      <w:topLinePunct/>
      <w:adjustRightInd w:val="0"/>
      <w:snapToGrid w:val="0"/>
      <w:spacing w:before="320" w:after="80" w:line="240" w:lineRule="atLeast"/>
      <w:jc w:val="left"/>
    </w:pPr>
    <w:rPr>
      <w:rFonts w:hint="eastAsia" w:eastAsia="黑体" w:cs="Arial"/>
      <w:spacing w:val="-4"/>
      <w:szCs w:val="21"/>
    </w:rPr>
  </w:style>
  <w:style w:type="character" w:customStyle="1" w:styleId="26">
    <w:name w:val="Table Text Char"/>
    <w:link w:val="27"/>
    <w:qFormat/>
    <w:uiPriority w:val="0"/>
    <w:rPr>
      <w:rFonts w:cs="Arial"/>
      <w:szCs w:val="21"/>
    </w:rPr>
  </w:style>
  <w:style w:type="paragraph" w:customStyle="1" w:styleId="27">
    <w:name w:val="Table Text"/>
    <w:basedOn w:val="1"/>
    <w:link w:val="26"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rFonts w:cs="Arial"/>
      <w:kern w:val="0"/>
      <w:sz w:val="20"/>
      <w:szCs w:val="21"/>
    </w:rPr>
  </w:style>
  <w:style w:type="paragraph" w:customStyle="1" w:styleId="28">
    <w:name w:val="Step"/>
    <w:basedOn w:val="1"/>
    <w:qFormat/>
    <w:uiPriority w:val="0"/>
    <w:pPr>
      <w:widowControl/>
      <w:numPr>
        <w:ilvl w:val="6"/>
        <w:numId w:val="1"/>
      </w:numPr>
      <w:topLinePunct/>
      <w:adjustRightInd w:val="0"/>
      <w:snapToGrid w:val="0"/>
      <w:spacing w:before="160" w:after="160" w:line="240" w:lineRule="atLeast"/>
      <w:jc w:val="left"/>
    </w:pPr>
    <w:rPr>
      <w:rFonts w:hint="eastAsia" w:cs="Arial"/>
      <w:snapToGrid w:val="0"/>
      <w:kern w:val="0"/>
      <w:szCs w:val="21"/>
    </w:rPr>
  </w:style>
  <w:style w:type="paragraph" w:customStyle="1" w:styleId="29">
    <w:name w:val="CAUTION Text Step"/>
    <w:basedOn w:val="1"/>
    <w:qFormat/>
    <w:uiPriority w:val="0"/>
    <w:pPr>
      <w:keepNext/>
      <w:keepLines/>
      <w:widowControl/>
      <w:numPr>
        <w:ilvl w:val="5"/>
        <w:numId w:val="2"/>
      </w:numPr>
      <w:pBdr>
        <w:bottom w:val="single" w:color="auto" w:sz="12" w:space="4"/>
      </w:pBdr>
      <w:topLinePunct/>
      <w:adjustRightInd w:val="0"/>
      <w:snapToGrid w:val="0"/>
      <w:spacing w:before="80" w:after="80" w:line="240" w:lineRule="atLeast"/>
      <w:jc w:val="left"/>
    </w:pPr>
    <w:rPr>
      <w:rFonts w:hint="eastAsia" w:eastAsia="楷体_GB2312" w:cs="Arial"/>
      <w:iCs/>
      <w:szCs w:val="21"/>
    </w:rPr>
  </w:style>
  <w:style w:type="paragraph" w:customStyle="1" w:styleId="30">
    <w:name w:val="Sub Item Step in Table"/>
    <w:qFormat/>
    <w:uiPriority w:val="0"/>
    <w:pPr>
      <w:numPr>
        <w:ilvl w:val="1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1">
    <w:name w:val="Sub Item List in Table"/>
    <w:basedOn w:val="1"/>
    <w:qFormat/>
    <w:uiPriority w:val="0"/>
    <w:pPr>
      <w:widowControl/>
      <w:numPr>
        <w:ilvl w:val="2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32">
    <w:name w:val="Sub Item Step in Table List"/>
    <w:qFormat/>
    <w:uiPriority w:val="0"/>
    <w:pPr>
      <w:numPr>
        <w:ilvl w:val="3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3">
    <w:name w:val="Item List in Table"/>
    <w:basedOn w:val="1"/>
    <w:qFormat/>
    <w:uiPriority w:val="99"/>
    <w:pPr>
      <w:widowControl/>
      <w:numPr>
        <w:ilvl w:val="0"/>
        <w:numId w:val="2"/>
      </w:numPr>
      <w:tabs>
        <w:tab w:val="left" w:pos="284"/>
      </w:tabs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kern w:val="0"/>
      <w:szCs w:val="21"/>
    </w:rPr>
  </w:style>
  <w:style w:type="paragraph" w:customStyle="1" w:styleId="34">
    <w:name w:val="Figure Description"/>
    <w:next w:val="1"/>
    <w:qFormat/>
    <w:uiPriority w:val="0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Times New Roman" w:hAnsi="Times New Roman" w:eastAsia="黑体" w:cs="Arial"/>
      <w:spacing w:val="-4"/>
      <w:kern w:val="2"/>
      <w:sz w:val="21"/>
      <w:szCs w:val="21"/>
      <w:lang w:val="en-US" w:eastAsia="zh-CN" w:bidi="ar-SA"/>
    </w:rPr>
  </w:style>
  <w:style w:type="paragraph" w:customStyle="1" w:styleId="35">
    <w:name w:val="Notes Text Step"/>
    <w:basedOn w:val="29"/>
    <w:qFormat/>
    <w:uiPriority w:val="0"/>
    <w:pPr>
      <w:numPr>
        <w:ilvl w:val="6"/>
      </w:numPr>
      <w:pBdr>
        <w:bottom w:val="none" w:color="auto" w:sz="0" w:space="0"/>
      </w:pBdr>
      <w:spacing w:before="40" w:line="200" w:lineRule="atLeast"/>
    </w:pPr>
    <w:rPr>
      <w:sz w:val="18"/>
      <w:szCs w:val="18"/>
    </w:rPr>
  </w:style>
  <w:style w:type="paragraph" w:customStyle="1" w:styleId="36">
    <w:name w:val="Notes Text Step in Table"/>
    <w:qFormat/>
    <w:uiPriority w:val="0"/>
    <w:pPr>
      <w:numPr>
        <w:ilvl w:val="7"/>
        <w:numId w:val="2"/>
      </w:numPr>
      <w:spacing w:before="40" w:after="80" w:line="200" w:lineRule="atLeast"/>
    </w:pPr>
    <w:rPr>
      <w:rFonts w:ascii="Times New Roman" w:hAnsi="Times New Roman" w:eastAsia="楷体_GB2312" w:cs="楷体_GB2312"/>
      <w:sz w:val="18"/>
      <w:szCs w:val="18"/>
      <w:lang w:val="en-US" w:eastAsia="zh-CN" w:bidi="ar-SA"/>
    </w:rPr>
  </w:style>
  <w:style w:type="paragraph" w:customStyle="1" w:styleId="37">
    <w:name w:val="Sub Item List in Table Step"/>
    <w:basedOn w:val="1"/>
    <w:qFormat/>
    <w:uiPriority w:val="0"/>
    <w:pPr>
      <w:widowControl/>
      <w:numPr>
        <w:ilvl w:val="4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character" w:customStyle="1" w:styleId="38">
    <w:name w:val="批注框文本 Char"/>
    <w:basedOn w:val="13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738</Words>
  <Characters>988</Characters>
  <Lines>61</Lines>
  <Paragraphs>17</Paragraphs>
  <TotalTime>10</TotalTime>
  <ScaleCrop>false</ScaleCrop>
  <LinksUpToDate>false</LinksUpToDate>
  <CharactersWithSpaces>1078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Administrator</cp:lastModifiedBy>
  <cp:lastPrinted>2022-10-20T06:50:00Z</cp:lastPrinted>
  <dcterms:modified xsi:type="dcterms:W3CDTF">2023-03-24T08:28:49Z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B75484C30A0D48A998196F431A9A3E69</vt:lpwstr>
  </property>
</Properties>
</file>