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default" w:cs="Times New Roman"/>
          <w:b/>
          <w:color w:val="000000"/>
          <w:sz w:val="30"/>
          <w:szCs w:val="30"/>
          <w:lang w:val="en-US" w:eastAsia="zh-CN"/>
        </w:rPr>
      </w:pPr>
      <w:r>
        <w:rPr>
          <w:rFonts w:hint="eastAsia" w:cs="Times New Roman"/>
          <w:b/>
          <w:color w:val="000000"/>
          <w:sz w:val="30"/>
          <w:szCs w:val="30"/>
          <w:lang w:val="en-US" w:eastAsia="zh-CN"/>
        </w:rPr>
        <w:t>广州交投集团营运道路2023-2026年度机电养护综合管养项目-广州增城至从化高速公路(含街口支线)、广州增城沙庄至花都北兴公路二期工程(荔城至花都北兴段)路段路灯采购意向征集公告</w:t>
      </w:r>
    </w:p>
    <w:p>
      <w:pPr>
        <w:numPr>
          <w:ilvl w:val="0"/>
          <w:numId w:val="3"/>
        </w:numPr>
        <w:topLinePunct/>
        <w:spacing w:line="360" w:lineRule="auto"/>
        <w:outlineLvl w:val="1"/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  <w:t>项目概况</w:t>
      </w:r>
    </w:p>
    <w:p>
      <w:pPr>
        <w:wordWrap w:val="0"/>
        <w:topLinePunct/>
        <w:spacing w:line="360" w:lineRule="auto"/>
        <w:ind w:firstLine="566" w:firstLineChars="236"/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  <w:t>1.1项目名称：</w:t>
      </w:r>
      <w:r>
        <w:rPr>
          <w:rFonts w:hint="eastAsia" w:ascii="Times New Roman" w:hAnsi="Times New Roman" w:eastAsia="宋体" w:cs="Times New Roman"/>
          <w:bCs/>
          <w:snapToGrid w:val="0"/>
          <w:kern w:val="0"/>
          <w:sz w:val="24"/>
          <w:szCs w:val="24"/>
          <w:lang w:val="en-US" w:eastAsia="zh-CN"/>
        </w:rPr>
        <w:t>广州交投集团营运道路2023-2026年度机电养护综合管养项目-广州增城至从化高速公路(含街口支线)、广州增城沙庄至花都北兴公路二期工程(荔城至花都北兴段)路段</w:t>
      </w:r>
    </w:p>
    <w:p>
      <w:pPr>
        <w:wordWrap w:val="0"/>
        <w:topLinePunct/>
        <w:spacing w:line="360" w:lineRule="auto"/>
        <w:ind w:firstLine="566" w:firstLineChars="236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  <w:t>1.2项目地点：广州市</w:t>
      </w:r>
    </w:p>
    <w:p>
      <w:pPr>
        <w:numPr>
          <w:ilvl w:val="0"/>
          <w:numId w:val="3"/>
        </w:numPr>
        <w:topLinePunct/>
        <w:spacing w:line="360" w:lineRule="auto"/>
        <w:outlineLvl w:val="1"/>
        <w:rPr>
          <w:rFonts w:hint="default" w:ascii="Times New Roman" w:hAnsi="Times New Roman" w:eastAsia="宋体" w:cs="Times New Roman"/>
          <w:b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  <w:t>具体工程量清单</w:t>
      </w:r>
    </w:p>
    <w:tbl>
      <w:tblPr>
        <w:tblStyle w:val="13"/>
        <w:tblW w:w="83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2033"/>
        <w:gridCol w:w="1250"/>
        <w:gridCol w:w="700"/>
        <w:gridCol w:w="717"/>
        <w:gridCol w:w="1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71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序号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材料名称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规格型号</w:t>
            </w: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单位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数量</w:t>
            </w:r>
          </w:p>
        </w:tc>
        <w:tc>
          <w:tcPr>
            <w:tcW w:w="191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718" w:type="dxa"/>
            <w:shd w:val="clear" w:color="auto" w:fill="auto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</w:rPr>
              <w:t>409-2-5-1-1-4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</w:rPr>
              <w:t>LED灯具150W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</w:rPr>
              <w:t>套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</w:rPr>
              <w:t>28</w:t>
            </w:r>
          </w:p>
        </w:tc>
        <w:tc>
          <w:tcPr>
            <w:tcW w:w="1911" w:type="dxa"/>
            <w:shd w:val="clear" w:color="auto" w:fill="auto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</w:rPr>
              <w:t>路灯，增从路段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718" w:type="dxa"/>
            <w:shd w:val="clear" w:color="auto" w:fill="auto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</w:rPr>
              <w:t>409-2-5-1-1-1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</w:rPr>
              <w:t>LED灯具60W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</w:rPr>
              <w:t>套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</w:rPr>
              <w:t>5</w:t>
            </w:r>
          </w:p>
        </w:tc>
        <w:tc>
          <w:tcPr>
            <w:tcW w:w="1911" w:type="dxa"/>
            <w:shd w:val="clear" w:color="auto" w:fill="auto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</w:rPr>
              <w:t>路灯，北三环路段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718" w:type="dxa"/>
            <w:shd w:val="clear" w:color="auto" w:fill="auto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</w:rPr>
              <w:t>409-2-5-1-1-3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</w:rPr>
              <w:t>LED灯具120W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</w:rPr>
              <w:t>套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</w:rPr>
              <w:t>6</w:t>
            </w:r>
          </w:p>
        </w:tc>
        <w:tc>
          <w:tcPr>
            <w:tcW w:w="1911" w:type="dxa"/>
            <w:shd w:val="clear" w:color="auto" w:fill="auto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</w:rPr>
              <w:t>路灯，北三环路段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718" w:type="dxa"/>
            <w:shd w:val="clear" w:color="auto" w:fill="auto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</w:rPr>
              <w:t>409-2-5-1-1-8</w:t>
            </w:r>
          </w:p>
        </w:tc>
        <w:tc>
          <w:tcPr>
            <w:tcW w:w="2033" w:type="dxa"/>
            <w:shd w:val="clear" w:color="auto" w:fill="auto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</w:rPr>
              <w:t>LED灯具200W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</w:rPr>
              <w:t>套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</w:rPr>
              <w:t>6</w:t>
            </w:r>
          </w:p>
        </w:tc>
        <w:tc>
          <w:tcPr>
            <w:tcW w:w="1911" w:type="dxa"/>
            <w:shd w:val="clear" w:color="auto" w:fill="auto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hAnsiTheme="minorEastAsia" w:eastAsiaTheme="minorEastAsia"/>
                <w:szCs w:val="21"/>
              </w:rPr>
              <w:t>路灯，北三环路段</w:t>
            </w:r>
          </w:p>
        </w:tc>
      </w:tr>
    </w:tbl>
    <w:p>
      <w:pPr>
        <w:wordWrap w:val="0"/>
        <w:topLinePunct/>
        <w:spacing w:line="360" w:lineRule="auto"/>
        <w:ind w:firstLine="566" w:firstLineChars="236"/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  <w:t>清单说明：</w:t>
      </w:r>
    </w:p>
    <w:p>
      <w:pPr>
        <w:pStyle w:val="8"/>
        <w:numPr>
          <w:ilvl w:val="0"/>
          <w:numId w:val="4"/>
        </w:numPr>
        <w:spacing w:line="360" w:lineRule="auto"/>
        <w:ind w:firstLine="566" w:firstLineChars="236"/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  <w:t>包括运输、保险费、税费、试运行及缺陷的维护等一切费用；</w:t>
      </w:r>
    </w:p>
    <w:p>
      <w:pPr>
        <w:pStyle w:val="8"/>
        <w:numPr>
          <w:ilvl w:val="0"/>
          <w:numId w:val="4"/>
        </w:numPr>
        <w:spacing w:line="360" w:lineRule="auto"/>
        <w:ind w:firstLine="566" w:firstLineChars="236"/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  <w:t>最高限价：</w:t>
      </w:r>
      <w:r>
        <w:rPr>
          <w:rFonts w:hint="eastAsia" w:cs="Times New Roman"/>
          <w:bCs/>
          <w:snapToGrid w:val="0"/>
          <w:kern w:val="0"/>
          <w:sz w:val="24"/>
          <w:szCs w:val="24"/>
          <w:lang w:val="en-US" w:eastAsia="zh-CN"/>
        </w:rPr>
        <w:t>21361</w:t>
      </w:r>
      <w:r>
        <w:rPr>
          <w:rFonts w:hint="eastAsia" w:ascii="Times New Roman" w:hAnsi="Times New Roman" w:eastAsia="宋体" w:cs="Times New Roman"/>
          <w:bCs/>
          <w:snapToGrid w:val="0"/>
          <w:kern w:val="0"/>
          <w:sz w:val="24"/>
          <w:szCs w:val="24"/>
          <w:lang w:val="en-US" w:eastAsia="zh-CN"/>
        </w:rPr>
        <w:t>.00</w:t>
      </w:r>
      <w:r>
        <w:rPr>
          <w:rFonts w:hint="default" w:ascii="Times New Roman" w:hAnsi="Times New Roman" w:eastAsia="宋体" w:cs="Times New Roman"/>
          <w:bCs/>
          <w:snapToGrid w:val="0"/>
          <w:kern w:val="0"/>
          <w:sz w:val="24"/>
          <w:szCs w:val="24"/>
        </w:rPr>
        <w:t>元。</w:t>
      </w:r>
    </w:p>
    <w:p>
      <w:pPr>
        <w:numPr>
          <w:ilvl w:val="0"/>
          <w:numId w:val="3"/>
        </w:numPr>
        <w:topLinePunct/>
        <w:spacing w:line="360" w:lineRule="auto"/>
        <w:outlineLvl w:val="1"/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  <w:t>供应商资格条件</w:t>
      </w:r>
    </w:p>
    <w:p>
      <w:pPr>
        <w:pStyle w:val="8"/>
        <w:ind w:firstLine="48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信用信誉良好，所供设备符合本工程量清单设备技术要求。</w:t>
      </w:r>
    </w:p>
    <w:p>
      <w:pPr>
        <w:numPr>
          <w:ilvl w:val="0"/>
          <w:numId w:val="3"/>
        </w:numPr>
        <w:topLinePunct/>
        <w:spacing w:line="360" w:lineRule="auto"/>
        <w:outlineLvl w:val="1"/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  <w:t>响应回执的递交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napToGrid w:val="0"/>
          <w:color w:val="00000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凡有意参加本次采购且具备履行本项目能力的供应商，请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将附于本公告后的响应回执在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val="single"/>
        </w:rPr>
        <w:t>202</w:t>
      </w:r>
      <w:r>
        <w:rPr>
          <w:rFonts w:hint="eastAsia" w:cs="Times New Roman"/>
          <w:color w:val="000000"/>
          <w:sz w:val="24"/>
          <w:szCs w:val="24"/>
          <w:u w:val="single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val="single"/>
        </w:rPr>
        <w:t>年</w:t>
      </w:r>
      <w:r>
        <w:rPr>
          <w:rFonts w:hint="eastAsia" w:cs="Times New Roman"/>
          <w:color w:val="000000"/>
          <w:sz w:val="24"/>
          <w:szCs w:val="24"/>
          <w:u w:val="single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val="single"/>
        </w:rPr>
        <w:t>月</w:t>
      </w:r>
      <w:r>
        <w:rPr>
          <w:rFonts w:hint="eastAsia" w:cs="Times New Roman"/>
          <w:color w:val="000000"/>
          <w:sz w:val="24"/>
          <w:szCs w:val="24"/>
          <w:u w:val="single"/>
          <w:lang w:val="en-US" w:eastAsia="zh-CN"/>
        </w:rPr>
        <w:t>25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val="single"/>
        </w:rPr>
        <w:t>日</w:t>
      </w:r>
      <w:r>
        <w:rPr>
          <w:rFonts w:hint="eastAsia" w:cs="Times New Roman"/>
          <w:color w:val="000000"/>
          <w:sz w:val="24"/>
          <w:szCs w:val="24"/>
          <w:u w:val="single"/>
          <w:lang w:val="en-US" w:eastAsia="zh-CN"/>
        </w:rPr>
        <w:t>14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u w:val="single"/>
        </w:rPr>
        <w:t>：00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之前发送至采购人邮箱：</w:t>
      </w:r>
      <w:r>
        <w:rPr>
          <w:rFonts w:hint="eastAsia" w:cs="Times New Roman"/>
          <w:color w:val="000000"/>
          <w:sz w:val="24"/>
          <w:szCs w:val="24"/>
          <w:lang w:val="en-US" w:eastAsia="zh-CN"/>
        </w:rPr>
        <w:t>1376039885@qq.com</w:t>
      </w:r>
      <w:r>
        <w:rPr>
          <w:rFonts w:hint="default" w:ascii="Times New Roman" w:hAnsi="Times New Roman" w:eastAsia="宋体" w:cs="Times New Roman"/>
          <w:snapToGrid w:val="0"/>
          <w:color w:val="000000"/>
          <w:kern w:val="0"/>
          <w:sz w:val="24"/>
          <w:szCs w:val="24"/>
        </w:rPr>
        <w:t>，逾期无效。采购人在收到响应回执后根据供应商信用信誉等情况进行讨论提议，不再另行发布采购公告。</w:t>
      </w:r>
    </w:p>
    <w:p>
      <w:pPr>
        <w:numPr>
          <w:ilvl w:val="0"/>
          <w:numId w:val="3"/>
        </w:numPr>
        <w:topLinePunct/>
        <w:spacing w:line="360" w:lineRule="auto"/>
        <w:outlineLvl w:val="1"/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</w:pPr>
      <w:bookmarkStart w:id="0" w:name="_Toc332793891"/>
      <w:bookmarkStart w:id="1" w:name="_Toc332965960"/>
      <w:bookmarkStart w:id="2" w:name="_Toc332793818"/>
      <w:r>
        <w:rPr>
          <w:rFonts w:hint="default" w:ascii="Times New Roman" w:hAnsi="Times New Roman" w:eastAsia="宋体" w:cs="Times New Roman"/>
          <w:b/>
          <w:snapToGrid w:val="0"/>
          <w:kern w:val="0"/>
          <w:sz w:val="24"/>
          <w:szCs w:val="24"/>
        </w:rPr>
        <w:t>联系方式</w:t>
      </w:r>
      <w:bookmarkEnd w:id="0"/>
      <w:bookmarkEnd w:id="1"/>
      <w:bookmarkEnd w:id="2"/>
    </w:p>
    <w:p>
      <w:pPr>
        <w:topLinePunct/>
        <w:spacing w:line="360" w:lineRule="auto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采购人：广东诚泰交通科技发展有限公司</w:t>
      </w:r>
    </w:p>
    <w:p>
      <w:pPr>
        <w:topLinePunct/>
        <w:spacing w:line="360" w:lineRule="auto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采购人地址：广州市番禺区洛浦街道北环路87号道路研究院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  <w:lang w:val="en-US" w:eastAsia="zh-CN"/>
        </w:rPr>
        <w:t>有限公司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二号楼</w:t>
      </w:r>
    </w:p>
    <w:p>
      <w:pPr>
        <w:topLinePunct/>
        <w:spacing w:line="360" w:lineRule="auto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联  系  人：</w:t>
      </w:r>
      <w:r>
        <w:rPr>
          <w:rFonts w:hint="eastAsia" w:cs="Times New Roman"/>
          <w:color w:val="000000"/>
          <w:sz w:val="24"/>
          <w:szCs w:val="24"/>
          <w:lang w:val="en-US" w:eastAsia="zh-CN"/>
        </w:rPr>
        <w:t>李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工</w:t>
      </w:r>
    </w:p>
    <w:p>
      <w:pPr>
        <w:topLinePunct/>
        <w:spacing w:line="360" w:lineRule="auto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电      话：020-39185740</w:t>
      </w:r>
    </w:p>
    <w:p>
      <w:pPr>
        <w:topLinePunct/>
        <w:spacing w:line="360" w:lineRule="auto"/>
        <w:jc w:val="right"/>
        <w:rPr>
          <w:rFonts w:hint="default" w:ascii="Times New Roman" w:hAnsi="Times New Roman" w:eastAsia="宋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广东诚泰交通科技发展有限公司</w:t>
      </w:r>
    </w:p>
    <w:p>
      <w:pPr>
        <w:topLinePunct/>
        <w:spacing w:line="360" w:lineRule="auto"/>
        <w:jc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 xml:space="preserve">                                              202</w:t>
      </w:r>
      <w:r>
        <w:rPr>
          <w:rFonts w:hint="eastAsia" w:cs="Times New Roman"/>
          <w:color w:val="000000"/>
          <w:sz w:val="24"/>
          <w:szCs w:val="24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年</w:t>
      </w:r>
      <w:r>
        <w:rPr>
          <w:rFonts w:hint="eastAsia" w:cs="Times New Roman"/>
          <w:color w:val="000000"/>
          <w:sz w:val="24"/>
          <w:szCs w:val="24"/>
          <w:lang w:val="en-US" w:eastAsia="zh-CN"/>
        </w:rPr>
        <w:t>4</w:t>
      </w:r>
      <w:bookmarkStart w:id="3" w:name="_GoBack"/>
      <w:bookmarkEnd w:id="3"/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月</w:t>
      </w:r>
      <w:r>
        <w:rPr>
          <w:rFonts w:hint="eastAsia" w:cs="Times New Roman"/>
          <w:color w:val="000000"/>
          <w:sz w:val="24"/>
          <w:szCs w:val="24"/>
          <w:lang w:val="en-US" w:eastAsia="zh-CN"/>
        </w:rPr>
        <w:t>23</w:t>
      </w:r>
      <w:r>
        <w:rPr>
          <w:rFonts w:hint="default" w:ascii="Times New Roman" w:hAnsi="Times New Roman" w:eastAsia="宋体" w:cs="Times New Roman"/>
          <w:color w:val="000000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EB739B"/>
    <w:multiLevelType w:val="singleLevel"/>
    <w:tmpl w:val="AAEB739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71657A1"/>
    <w:multiLevelType w:val="multilevel"/>
    <w:tmpl w:val="171657A1"/>
    <w:lvl w:ilvl="0" w:tentative="0">
      <w:start w:val="1"/>
      <w:numFmt w:val="decimal"/>
      <w:suff w:val="nothing"/>
      <w:lvlText w:val="%1 "/>
      <w:lvlJc w:val="left"/>
      <w:pPr>
        <w:ind w:left="0" w:firstLine="0"/>
      </w:pPr>
      <w:rPr>
        <w:rFonts w:hint="default" w:ascii="Book Antiqua" w:hAnsi="Book Antiqua" w:eastAsia="黑体" w:cs="Book Antiqua"/>
        <w:b/>
        <w:bCs/>
        <w:i w:val="0"/>
        <w:iCs w:val="0"/>
        <w:caps w:val="0"/>
        <w:strike w:val="0"/>
        <w:dstrike w:val="0"/>
        <w:vanish w:val="0"/>
        <w:color w:val="000000"/>
        <w:sz w:val="144"/>
        <w:szCs w:val="144"/>
        <w:vertAlign w:val="baseline"/>
      </w:rPr>
    </w:lvl>
    <w:lvl w:ilvl="1" w:tentative="0">
      <w:start w:val="1"/>
      <w:numFmt w:val="decimal"/>
      <w:pStyle w:val="4"/>
      <w:suff w:val="nothing"/>
      <w:lvlText w:val="%1.%2 "/>
      <w:lvlJc w:val="left"/>
      <w:pPr>
        <w:ind w:left="0" w:firstLine="0"/>
      </w:pPr>
      <w:rPr>
        <w:rFonts w:hint="default" w:ascii="Book Antiqua" w:hAnsi="Book Antiqua" w:eastAsia="黑体" w:cs="Book Antiqua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sz w:val="36"/>
        <w:szCs w:val="36"/>
        <w:vertAlign w:val="baseline"/>
      </w:rPr>
    </w:lvl>
    <w:lvl w:ilvl="2" w:tentative="0">
      <w:start w:val="1"/>
      <w:numFmt w:val="decimal"/>
      <w:pStyle w:val="5"/>
      <w:suff w:val="nothing"/>
      <w:lvlText w:val="%1.%2.%3 "/>
      <w:lvlJc w:val="left"/>
      <w:pPr>
        <w:ind w:left="142" w:firstLine="0"/>
      </w:pPr>
    </w:lvl>
    <w:lvl w:ilvl="3" w:tentative="0">
      <w:start w:val="1"/>
      <w:numFmt w:val="decimal"/>
      <w:lvlRestart w:val="1"/>
      <w:pStyle w:val="6"/>
      <w:suff w:val="nothing"/>
      <w:lvlText w:val="%1.%2.%3.%4 "/>
      <w:lvlJc w:val="left"/>
      <w:pPr>
        <w:ind w:left="0" w:firstLine="0"/>
      </w:pPr>
      <w:rPr>
        <w:rFonts w:hint="default" w:ascii="Book Antiqua" w:hAnsi="Book Antiqua" w:eastAsia="黑体" w:cs="Book Antiqua"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4" w:tentative="0">
      <w:start w:val="1"/>
      <w:numFmt w:val="decimal"/>
      <w:lvlRestart w:val="1"/>
      <w:pStyle w:val="7"/>
      <w:suff w:val="nothing"/>
      <w:lvlText w:val="%1.%2.%3.%4.%5 "/>
      <w:lvlJc w:val="left"/>
      <w:pPr>
        <w:ind w:left="0" w:firstLine="0"/>
      </w:pPr>
      <w:rPr>
        <w:rFonts w:hint="default" w:ascii="Book Antiqua" w:hAnsi="Book Antiqua" w:eastAsia="黑体" w:cs="Book Antiqua"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 w:tentative="0">
      <w:start w:val="1"/>
      <w:numFmt w:val="none"/>
      <w:pStyle w:val="25"/>
      <w:suff w:val="nothing"/>
      <w:lvlText w:val=""/>
      <w:lvlJc w:val="left"/>
      <w:pPr>
        <w:ind w:left="0" w:firstLine="0"/>
      </w:pPr>
      <w:rPr>
        <w:rFonts w:hint="default" w:ascii="Arial" w:hAnsi="Arial" w:cs="Arial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6" w:tentative="0">
      <w:start w:val="1"/>
      <w:numFmt w:val="decimal"/>
      <w:pStyle w:val="29"/>
      <w:lvlText w:val="步骤 %7"/>
      <w:lvlJc w:val="right"/>
      <w:pPr>
        <w:tabs>
          <w:tab w:val="left" w:pos="1701"/>
        </w:tabs>
        <w:ind w:left="1701" w:hanging="159"/>
      </w:pPr>
      <w:rPr>
        <w:rFonts w:hint="default" w:ascii="Book Antiqua" w:hAnsi="Book Antiqua" w:eastAsia="黑体" w:cs="Times New Roman"/>
        <w:b w:val="0"/>
        <w:bCs/>
        <w:i w:val="0"/>
        <w:iCs w:val="0"/>
        <w:color w:val="auto"/>
        <w:sz w:val="21"/>
        <w:szCs w:val="21"/>
      </w:rPr>
    </w:lvl>
    <w:lvl w:ilvl="7" w:tentative="0">
      <w:start w:val="1"/>
      <w:numFmt w:val="decimal"/>
      <w:lvlRestart w:val="1"/>
      <w:pStyle w:val="35"/>
      <w:suff w:val="space"/>
      <w:lvlText w:val="图%1-%8"/>
      <w:lvlJc w:val="left"/>
      <w:pPr>
        <w:ind w:left="1701" w:firstLine="0"/>
      </w:pPr>
      <w:rPr>
        <w:rFonts w:hint="default" w:ascii="Times New Roman" w:hAnsi="Times New Roman" w:eastAsia="黑体" w:cs="Book Antiqua"/>
        <w:b w:val="0"/>
        <w:bCs/>
        <w:i w:val="0"/>
        <w:iCs w:val="0"/>
        <w:strike w:val="0"/>
        <w:dstrike w:val="0"/>
        <w:color w:val="000000"/>
        <w:sz w:val="21"/>
        <w:szCs w:val="21"/>
        <w:vertAlign w:val="baseline"/>
      </w:rPr>
    </w:lvl>
    <w:lvl w:ilvl="8" w:tentative="0">
      <w:start w:val="1"/>
      <w:numFmt w:val="decimal"/>
      <w:lvlRestart w:val="1"/>
      <w:pStyle w:val="26"/>
      <w:suff w:val="space"/>
      <w:lvlText w:val="表%1-%9"/>
      <w:lvlJc w:val="left"/>
      <w:pPr>
        <w:ind w:left="1701" w:firstLine="0"/>
      </w:pPr>
      <w:rPr>
        <w:rFonts w:hint="default" w:ascii="Times New Roman" w:hAnsi="Times New Roman" w:eastAsia="黑体"/>
        <w:b w:val="0"/>
        <w:bCs/>
        <w:i w:val="0"/>
        <w:iCs w:val="0"/>
        <w:color w:val="auto"/>
        <w:sz w:val="21"/>
        <w:szCs w:val="21"/>
      </w:rPr>
    </w:lvl>
  </w:abstractNum>
  <w:abstractNum w:abstractNumId="2">
    <w:nsid w:val="69E52367"/>
    <w:multiLevelType w:val="singleLevel"/>
    <w:tmpl w:val="69E52367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6E230785"/>
    <w:multiLevelType w:val="multilevel"/>
    <w:tmpl w:val="6E230785"/>
    <w:lvl w:ilvl="0" w:tentative="0">
      <w:start w:val="1"/>
      <w:numFmt w:val="bullet"/>
      <w:pStyle w:val="34"/>
      <w:lvlText w:val=""/>
      <w:lvlJc w:val="left"/>
      <w:pPr>
        <w:tabs>
          <w:tab w:val="left" w:pos="170"/>
        </w:tabs>
        <w:ind w:left="170" w:hanging="170"/>
      </w:pPr>
      <w:rPr>
        <w:rFonts w:hint="default" w:ascii="Wingdings" w:hAnsi="Wingdings" w:eastAsia="宋体"/>
        <w:b w:val="0"/>
        <w:i w:val="0"/>
        <w:color w:val="auto"/>
        <w:position w:val="3"/>
        <w:sz w:val="13"/>
        <w:szCs w:val="13"/>
      </w:rPr>
    </w:lvl>
    <w:lvl w:ilvl="1" w:tentative="0">
      <w:start w:val="1"/>
      <w:numFmt w:val="lowerLetter"/>
      <w:pStyle w:val="31"/>
      <w:lvlText w:val="%2."/>
      <w:lvlJc w:val="left"/>
      <w:pPr>
        <w:tabs>
          <w:tab w:val="left" w:pos="284"/>
        </w:tabs>
        <w:ind w:left="568" w:hanging="284"/>
      </w:pPr>
      <w:rPr>
        <w:rFonts w:hint="default" w:ascii="Times New Roman" w:hAnsi="Times New Roman" w:cs="Book Antiqua"/>
        <w:b w:val="0"/>
        <w:bCs/>
        <w:i w:val="0"/>
        <w:iCs w:val="0"/>
        <w:sz w:val="21"/>
        <w:szCs w:val="21"/>
        <w:u w:val="none"/>
      </w:rPr>
    </w:lvl>
    <w:lvl w:ilvl="2" w:tentative="0">
      <w:start w:val="1"/>
      <w:numFmt w:val="bullet"/>
      <w:pStyle w:val="32"/>
      <w:lvlText w:val="−"/>
      <w:lvlJc w:val="left"/>
      <w:pPr>
        <w:tabs>
          <w:tab w:val="left" w:pos="568"/>
        </w:tabs>
        <w:ind w:left="568" w:hanging="284"/>
      </w:pPr>
      <w:rPr>
        <w:rFonts w:hint="default" w:ascii="Times New Roman" w:hAnsi="Times New Roman" w:cs="Times New Roman"/>
        <w:sz w:val="16"/>
        <w:szCs w:val="16"/>
      </w:rPr>
    </w:lvl>
    <w:lvl w:ilvl="3" w:tentative="0">
      <w:start w:val="1"/>
      <w:numFmt w:val="decimal"/>
      <w:pStyle w:val="33"/>
      <w:lvlText w:val="%4."/>
      <w:lvlJc w:val="left"/>
      <w:pPr>
        <w:tabs>
          <w:tab w:val="left" w:pos="284"/>
        </w:tabs>
        <w:ind w:left="568" w:hanging="284"/>
      </w:pPr>
      <w:rPr>
        <w:rFonts w:hint="default" w:ascii="Times New Roman" w:hAnsi="Times New Roman" w:cs="Book Antiqua"/>
        <w:b w:val="0"/>
        <w:bCs/>
        <w:i w:val="0"/>
        <w:iCs w:val="0"/>
        <w:sz w:val="21"/>
        <w:szCs w:val="21"/>
        <w:u w:val="none"/>
      </w:rPr>
    </w:lvl>
    <w:lvl w:ilvl="4" w:tentative="0">
      <w:start w:val="1"/>
      <w:numFmt w:val="bullet"/>
      <w:pStyle w:val="38"/>
      <w:lvlText w:val=""/>
      <w:lvlJc w:val="left"/>
      <w:pPr>
        <w:tabs>
          <w:tab w:val="left" w:pos="568"/>
        </w:tabs>
        <w:ind w:left="568" w:hanging="284"/>
      </w:pPr>
      <w:rPr>
        <w:rFonts w:hint="default" w:ascii="Wingdings" w:hAnsi="Wingdings" w:eastAsia="宋体"/>
        <w:b w:val="0"/>
        <w:i w:val="0"/>
        <w:color w:val="auto"/>
        <w:position w:val="3"/>
        <w:sz w:val="13"/>
        <w:szCs w:val="13"/>
      </w:rPr>
    </w:lvl>
    <w:lvl w:ilvl="5" w:tentative="0">
      <w:start w:val="1"/>
      <w:numFmt w:val="decimal"/>
      <w:pStyle w:val="30"/>
      <w:lvlText w:val="%6."/>
      <w:lvlJc w:val="left"/>
      <w:pPr>
        <w:tabs>
          <w:tab w:val="left" w:pos="1985"/>
        </w:tabs>
        <w:ind w:left="1985" w:hanging="284"/>
      </w:pPr>
      <w:rPr>
        <w:rFonts w:hint="default" w:ascii="Times New Roman" w:hAnsi="Times New Roman" w:cs="Book Antiqua"/>
        <w:color w:val="auto"/>
        <w:spacing w:val="0"/>
        <w:w w:val="100"/>
        <w:position w:val="1"/>
        <w:sz w:val="21"/>
        <w:szCs w:val="21"/>
      </w:rPr>
    </w:lvl>
    <w:lvl w:ilvl="6" w:tentative="0">
      <w:start w:val="1"/>
      <w:numFmt w:val="decimal"/>
      <w:pStyle w:val="36"/>
      <w:lvlText w:val="%7."/>
      <w:lvlJc w:val="left"/>
      <w:pPr>
        <w:tabs>
          <w:tab w:val="left" w:pos="2359"/>
        </w:tabs>
        <w:ind w:left="2359" w:hanging="284"/>
      </w:pPr>
      <w:rPr>
        <w:rFonts w:hint="default" w:ascii="Times New Roman" w:hAnsi="Times New Roman" w:cs="Book Antiqua"/>
        <w:color w:val="auto"/>
        <w:spacing w:val="0"/>
        <w:w w:val="100"/>
        <w:position w:val="1"/>
        <w:sz w:val="18"/>
        <w:szCs w:val="18"/>
      </w:rPr>
    </w:lvl>
    <w:lvl w:ilvl="7" w:tentative="0">
      <w:start w:val="1"/>
      <w:numFmt w:val="decimal"/>
      <w:pStyle w:val="37"/>
      <w:lvlText w:val="%8."/>
      <w:lvlJc w:val="left"/>
      <w:pPr>
        <w:tabs>
          <w:tab w:val="left" w:pos="454"/>
        </w:tabs>
        <w:ind w:left="454" w:hanging="284"/>
      </w:pPr>
      <w:rPr>
        <w:rFonts w:hint="default" w:ascii="Times New Roman" w:hAnsi="Times New Roman" w:cs="Book Antiqua"/>
        <w:color w:val="auto"/>
        <w:spacing w:val="0"/>
        <w:w w:val="100"/>
        <w:position w:val="1"/>
        <w:sz w:val="18"/>
        <w:szCs w:val="18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kOTkzOGFkNGEzMDNjMmUwMmNjNzM0N2MyZjUwMDQifQ=="/>
  </w:docVars>
  <w:rsids>
    <w:rsidRoot w:val="00172A27"/>
    <w:rsid w:val="00123FE3"/>
    <w:rsid w:val="001301C5"/>
    <w:rsid w:val="00172A27"/>
    <w:rsid w:val="00477707"/>
    <w:rsid w:val="005603E4"/>
    <w:rsid w:val="00791D96"/>
    <w:rsid w:val="009A3C9A"/>
    <w:rsid w:val="00C424AD"/>
    <w:rsid w:val="00CC1A2E"/>
    <w:rsid w:val="00ED32E4"/>
    <w:rsid w:val="00EE2011"/>
    <w:rsid w:val="00FA736A"/>
    <w:rsid w:val="00FC4153"/>
    <w:rsid w:val="00FD7ED5"/>
    <w:rsid w:val="012D66CB"/>
    <w:rsid w:val="014D3BDD"/>
    <w:rsid w:val="02040FDF"/>
    <w:rsid w:val="02083795"/>
    <w:rsid w:val="02BE3126"/>
    <w:rsid w:val="02E72D8C"/>
    <w:rsid w:val="03393105"/>
    <w:rsid w:val="046B1D8B"/>
    <w:rsid w:val="046E3765"/>
    <w:rsid w:val="05FC2DA4"/>
    <w:rsid w:val="06622CB2"/>
    <w:rsid w:val="06A411DD"/>
    <w:rsid w:val="072D08E0"/>
    <w:rsid w:val="083A6841"/>
    <w:rsid w:val="08EE3671"/>
    <w:rsid w:val="09293C1C"/>
    <w:rsid w:val="092A167C"/>
    <w:rsid w:val="0A310FDA"/>
    <w:rsid w:val="0A533E8A"/>
    <w:rsid w:val="0A634ED8"/>
    <w:rsid w:val="0A69025B"/>
    <w:rsid w:val="0AB539B9"/>
    <w:rsid w:val="0B867103"/>
    <w:rsid w:val="0C397098"/>
    <w:rsid w:val="0DA26991"/>
    <w:rsid w:val="0DFA335E"/>
    <w:rsid w:val="0ECB4993"/>
    <w:rsid w:val="112A7044"/>
    <w:rsid w:val="11BD4E1B"/>
    <w:rsid w:val="123D1FC9"/>
    <w:rsid w:val="12A60D82"/>
    <w:rsid w:val="12ED5CBA"/>
    <w:rsid w:val="13AA7D91"/>
    <w:rsid w:val="140B63F8"/>
    <w:rsid w:val="14C447F8"/>
    <w:rsid w:val="156452D7"/>
    <w:rsid w:val="17471A1A"/>
    <w:rsid w:val="176F6C9D"/>
    <w:rsid w:val="17936E30"/>
    <w:rsid w:val="18606150"/>
    <w:rsid w:val="18CF5192"/>
    <w:rsid w:val="19712374"/>
    <w:rsid w:val="19B32EC3"/>
    <w:rsid w:val="1A071A40"/>
    <w:rsid w:val="1A786886"/>
    <w:rsid w:val="1CC7757C"/>
    <w:rsid w:val="1CFD009B"/>
    <w:rsid w:val="1D494680"/>
    <w:rsid w:val="1D5379E4"/>
    <w:rsid w:val="1DC008E5"/>
    <w:rsid w:val="1DD86320"/>
    <w:rsid w:val="1EFF5193"/>
    <w:rsid w:val="1F3E25C9"/>
    <w:rsid w:val="1F8905C9"/>
    <w:rsid w:val="1F9A0F77"/>
    <w:rsid w:val="1FEF3071"/>
    <w:rsid w:val="20205D7D"/>
    <w:rsid w:val="2031368A"/>
    <w:rsid w:val="2039362C"/>
    <w:rsid w:val="217E1CFE"/>
    <w:rsid w:val="220261A6"/>
    <w:rsid w:val="24875F4B"/>
    <w:rsid w:val="25D6438C"/>
    <w:rsid w:val="25E92311"/>
    <w:rsid w:val="26445799"/>
    <w:rsid w:val="26FE55E2"/>
    <w:rsid w:val="28126A09"/>
    <w:rsid w:val="29B42C36"/>
    <w:rsid w:val="2A6117E0"/>
    <w:rsid w:val="2A8940C2"/>
    <w:rsid w:val="2A9C2048"/>
    <w:rsid w:val="2B745629"/>
    <w:rsid w:val="2B975488"/>
    <w:rsid w:val="2BB05A29"/>
    <w:rsid w:val="2BBE1469"/>
    <w:rsid w:val="2BCA739A"/>
    <w:rsid w:val="2D393A69"/>
    <w:rsid w:val="2E0860D1"/>
    <w:rsid w:val="2E402CEA"/>
    <w:rsid w:val="2E5A20BA"/>
    <w:rsid w:val="2EBC2F88"/>
    <w:rsid w:val="2ECB5FE2"/>
    <w:rsid w:val="31F44517"/>
    <w:rsid w:val="325C5786"/>
    <w:rsid w:val="337322A8"/>
    <w:rsid w:val="33D53A32"/>
    <w:rsid w:val="34403FA4"/>
    <w:rsid w:val="34DB5F68"/>
    <w:rsid w:val="35912415"/>
    <w:rsid w:val="371778DF"/>
    <w:rsid w:val="37E62326"/>
    <w:rsid w:val="38A511DA"/>
    <w:rsid w:val="3A1B67E7"/>
    <w:rsid w:val="3A7D6982"/>
    <w:rsid w:val="3C047712"/>
    <w:rsid w:val="3C802B31"/>
    <w:rsid w:val="3CCC5DA0"/>
    <w:rsid w:val="3CD77495"/>
    <w:rsid w:val="3D3B111F"/>
    <w:rsid w:val="3D4445A5"/>
    <w:rsid w:val="3DC27043"/>
    <w:rsid w:val="3DD1395F"/>
    <w:rsid w:val="3E8C010F"/>
    <w:rsid w:val="3EFD65C9"/>
    <w:rsid w:val="3F1831BA"/>
    <w:rsid w:val="400E2C48"/>
    <w:rsid w:val="403A795B"/>
    <w:rsid w:val="4044389B"/>
    <w:rsid w:val="40C03B09"/>
    <w:rsid w:val="42100EF9"/>
    <w:rsid w:val="42925DB2"/>
    <w:rsid w:val="42D40179"/>
    <w:rsid w:val="434B112E"/>
    <w:rsid w:val="443D1A3B"/>
    <w:rsid w:val="4504286C"/>
    <w:rsid w:val="46C97C03"/>
    <w:rsid w:val="471A188F"/>
    <w:rsid w:val="472B5FAC"/>
    <w:rsid w:val="483F34F7"/>
    <w:rsid w:val="48AD79E8"/>
    <w:rsid w:val="48F03340"/>
    <w:rsid w:val="4908486B"/>
    <w:rsid w:val="49B06B1E"/>
    <w:rsid w:val="49DC5C4D"/>
    <w:rsid w:val="4A44006F"/>
    <w:rsid w:val="4B3450B1"/>
    <w:rsid w:val="4B7322B4"/>
    <w:rsid w:val="4BAE4378"/>
    <w:rsid w:val="4BFB311F"/>
    <w:rsid w:val="4D3D092B"/>
    <w:rsid w:val="4D744BBC"/>
    <w:rsid w:val="4DA31AFF"/>
    <w:rsid w:val="4DB34E2F"/>
    <w:rsid w:val="4FA7135F"/>
    <w:rsid w:val="50DE6FEF"/>
    <w:rsid w:val="513444D8"/>
    <w:rsid w:val="515756D7"/>
    <w:rsid w:val="5247616E"/>
    <w:rsid w:val="52871060"/>
    <w:rsid w:val="52A07C4B"/>
    <w:rsid w:val="52ED4007"/>
    <w:rsid w:val="54210D44"/>
    <w:rsid w:val="54227B28"/>
    <w:rsid w:val="55A27C63"/>
    <w:rsid w:val="55A710AE"/>
    <w:rsid w:val="560F1B9D"/>
    <w:rsid w:val="57BF2D4E"/>
    <w:rsid w:val="586A1F6A"/>
    <w:rsid w:val="58B74CBC"/>
    <w:rsid w:val="59671403"/>
    <w:rsid w:val="598A3C77"/>
    <w:rsid w:val="5B0418D0"/>
    <w:rsid w:val="5B2814D9"/>
    <w:rsid w:val="5D4D1D73"/>
    <w:rsid w:val="5D972077"/>
    <w:rsid w:val="5E8E770E"/>
    <w:rsid w:val="623B7383"/>
    <w:rsid w:val="63166D1A"/>
    <w:rsid w:val="649C3CDA"/>
    <w:rsid w:val="65922BE0"/>
    <w:rsid w:val="65CF770C"/>
    <w:rsid w:val="661B31A5"/>
    <w:rsid w:val="680622D3"/>
    <w:rsid w:val="6AB242D2"/>
    <w:rsid w:val="6AC87D14"/>
    <w:rsid w:val="6AF27A26"/>
    <w:rsid w:val="6B2D401B"/>
    <w:rsid w:val="6B557E6C"/>
    <w:rsid w:val="6B686E01"/>
    <w:rsid w:val="6C083654"/>
    <w:rsid w:val="6C094604"/>
    <w:rsid w:val="6C751B3B"/>
    <w:rsid w:val="6DC37643"/>
    <w:rsid w:val="6E182D60"/>
    <w:rsid w:val="6E350FFC"/>
    <w:rsid w:val="6E354925"/>
    <w:rsid w:val="6E4A295F"/>
    <w:rsid w:val="6EAE5472"/>
    <w:rsid w:val="6ED924EF"/>
    <w:rsid w:val="6FE03650"/>
    <w:rsid w:val="70926DFA"/>
    <w:rsid w:val="710B2708"/>
    <w:rsid w:val="724471CD"/>
    <w:rsid w:val="734653CB"/>
    <w:rsid w:val="74963E13"/>
    <w:rsid w:val="75292AD1"/>
    <w:rsid w:val="7553467E"/>
    <w:rsid w:val="75E42DFE"/>
    <w:rsid w:val="760D37CC"/>
    <w:rsid w:val="79870010"/>
    <w:rsid w:val="79E2018B"/>
    <w:rsid w:val="7C1E04A8"/>
    <w:rsid w:val="7C7F737F"/>
    <w:rsid w:val="7CF20C20"/>
    <w:rsid w:val="7DD345AE"/>
    <w:rsid w:val="7E921C8E"/>
    <w:rsid w:val="7F263D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5"/>
    <w:link w:val="17"/>
    <w:autoRedefine/>
    <w:qFormat/>
    <w:uiPriority w:val="0"/>
    <w:pPr>
      <w:keepNext/>
      <w:keepLines/>
      <w:widowControl/>
      <w:numPr>
        <w:ilvl w:val="1"/>
        <w:numId w:val="1"/>
      </w:numPr>
      <w:topLinePunct/>
      <w:adjustRightInd w:val="0"/>
      <w:snapToGrid w:val="0"/>
      <w:spacing w:before="600" w:after="160" w:line="240" w:lineRule="atLeast"/>
      <w:jc w:val="left"/>
      <w:outlineLvl w:val="1"/>
    </w:pPr>
    <w:rPr>
      <w:rFonts w:hint="eastAsia" w:ascii="Book Antiqua" w:hAnsi="Book Antiqua" w:eastAsia="黑体" w:cs="Book Antiqua"/>
      <w:bCs/>
      <w:kern w:val="0"/>
      <w:sz w:val="36"/>
      <w:szCs w:val="36"/>
      <w:lang w:eastAsia="en-US"/>
    </w:rPr>
  </w:style>
  <w:style w:type="paragraph" w:styleId="5">
    <w:name w:val="heading 3"/>
    <w:basedOn w:val="1"/>
    <w:next w:val="1"/>
    <w:link w:val="18"/>
    <w:autoRedefine/>
    <w:qFormat/>
    <w:uiPriority w:val="0"/>
    <w:pPr>
      <w:keepNext/>
      <w:keepLines/>
      <w:widowControl/>
      <w:numPr>
        <w:ilvl w:val="2"/>
        <w:numId w:val="1"/>
      </w:numPr>
      <w:topLinePunct/>
      <w:adjustRightInd w:val="0"/>
      <w:snapToGrid w:val="0"/>
      <w:spacing w:before="200" w:after="160" w:line="240" w:lineRule="atLeast"/>
      <w:jc w:val="left"/>
      <w:outlineLvl w:val="2"/>
    </w:pPr>
    <w:rPr>
      <w:rFonts w:hint="eastAsia" w:ascii="Book Antiqua" w:hAnsi="Book Antiqua" w:eastAsia="黑体" w:cs="宋体"/>
      <w:kern w:val="0"/>
      <w:sz w:val="32"/>
      <w:szCs w:val="32"/>
    </w:rPr>
  </w:style>
  <w:style w:type="paragraph" w:styleId="6">
    <w:name w:val="heading 4"/>
    <w:basedOn w:val="1"/>
    <w:next w:val="1"/>
    <w:link w:val="19"/>
    <w:autoRedefine/>
    <w:qFormat/>
    <w:uiPriority w:val="0"/>
    <w:pPr>
      <w:keepNext/>
      <w:keepLines/>
      <w:widowControl/>
      <w:numPr>
        <w:ilvl w:val="3"/>
        <w:numId w:val="1"/>
      </w:numPr>
      <w:topLinePunct/>
      <w:adjustRightInd w:val="0"/>
      <w:snapToGrid w:val="0"/>
      <w:spacing w:before="160" w:after="160" w:line="240" w:lineRule="atLeast"/>
      <w:jc w:val="left"/>
      <w:outlineLvl w:val="3"/>
    </w:pPr>
    <w:rPr>
      <w:rFonts w:hint="eastAsia" w:ascii="Book Antiqua" w:hAnsi="Book Antiqua" w:eastAsia="黑体" w:cs="宋体"/>
      <w:kern w:val="0"/>
      <w:sz w:val="28"/>
      <w:szCs w:val="28"/>
    </w:rPr>
  </w:style>
  <w:style w:type="paragraph" w:styleId="7">
    <w:name w:val="heading 5"/>
    <w:basedOn w:val="1"/>
    <w:next w:val="1"/>
    <w:link w:val="20"/>
    <w:autoRedefine/>
    <w:qFormat/>
    <w:uiPriority w:val="0"/>
    <w:pPr>
      <w:keepNext/>
      <w:keepLines/>
      <w:widowControl/>
      <w:numPr>
        <w:ilvl w:val="4"/>
        <w:numId w:val="1"/>
      </w:numPr>
      <w:topLinePunct/>
      <w:adjustRightInd w:val="0"/>
      <w:snapToGrid w:val="0"/>
      <w:spacing w:before="160" w:after="160" w:line="240" w:lineRule="atLeast"/>
      <w:jc w:val="left"/>
      <w:outlineLvl w:val="4"/>
    </w:pPr>
    <w:rPr>
      <w:rFonts w:hint="eastAsia" w:ascii="Book Antiqua" w:hAnsi="Book Antiqua" w:eastAsia="黑体" w:cs="宋体"/>
      <w:kern w:val="0"/>
      <w:sz w:val="24"/>
    </w:rPr>
  </w:style>
  <w:style w:type="character" w:default="1" w:styleId="14">
    <w:name w:val="Default Paragraph Font"/>
    <w:autoRedefine/>
    <w:semiHidden/>
    <w:unhideWhenUsed/>
    <w:qFormat/>
    <w:uiPriority w:val="1"/>
  </w:style>
  <w:style w:type="table" w:default="1" w:styleId="1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unhideWhenUsed/>
    <w:qFormat/>
    <w:uiPriority w:val="99"/>
    <w:pPr>
      <w:widowControl w:val="0"/>
      <w:snapToGrid/>
      <w:spacing w:after="120" w:line="240" w:lineRule="auto"/>
      <w:ind w:left="420" w:leftChars="200" w:firstLine="420" w:firstLineChars="200"/>
    </w:pPr>
    <w:rPr>
      <w:rFonts w:asciiTheme="minorHAnsi" w:hAnsiTheme="minorHAnsi" w:eastAsiaTheme="minorEastAsia"/>
      <w:spacing w:val="0"/>
      <w:sz w:val="21"/>
      <w:szCs w:val="24"/>
    </w:rPr>
  </w:style>
  <w:style w:type="paragraph" w:styleId="3">
    <w:name w:val="Body Text Indent"/>
    <w:basedOn w:val="1"/>
    <w:autoRedefine/>
    <w:qFormat/>
    <w:uiPriority w:val="0"/>
    <w:pPr>
      <w:spacing w:after="120"/>
      <w:ind w:left="420" w:leftChars="200"/>
    </w:pPr>
    <w:rPr>
      <w:lang w:val="zh-CN"/>
    </w:rPr>
  </w:style>
  <w:style w:type="paragraph" w:styleId="8">
    <w:name w:val="Normal Indent"/>
    <w:basedOn w:val="1"/>
    <w:autoRedefine/>
    <w:qFormat/>
    <w:uiPriority w:val="99"/>
    <w:pPr>
      <w:ind w:firstLine="420" w:firstLineChars="200"/>
    </w:pPr>
  </w:style>
  <w:style w:type="paragraph" w:styleId="9">
    <w:name w:val="Plain Text"/>
    <w:basedOn w:val="1"/>
    <w:next w:val="1"/>
    <w:autoRedefine/>
    <w:qFormat/>
    <w:uiPriority w:val="0"/>
    <w:rPr>
      <w:rFonts w:ascii="宋体" w:hAnsi="Courier New"/>
      <w:szCs w:val="20"/>
    </w:rPr>
  </w:style>
  <w:style w:type="paragraph" w:styleId="10">
    <w:name w:val="Balloon Text"/>
    <w:basedOn w:val="1"/>
    <w:link w:val="39"/>
    <w:autoRedefine/>
    <w:qFormat/>
    <w:uiPriority w:val="0"/>
    <w:rPr>
      <w:sz w:val="18"/>
      <w:szCs w:val="18"/>
    </w:rPr>
  </w:style>
  <w:style w:type="paragraph" w:styleId="11">
    <w:name w:val="footer"/>
    <w:basedOn w:val="1"/>
    <w:link w:val="16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15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5">
    <w:name w:val="页眉 Char"/>
    <w:basedOn w:val="14"/>
    <w:link w:val="12"/>
    <w:autoRedefine/>
    <w:qFormat/>
    <w:uiPriority w:val="0"/>
    <w:rPr>
      <w:kern w:val="2"/>
      <w:sz w:val="18"/>
      <w:szCs w:val="18"/>
    </w:rPr>
  </w:style>
  <w:style w:type="character" w:customStyle="1" w:styleId="16">
    <w:name w:val="页脚 Char"/>
    <w:basedOn w:val="14"/>
    <w:link w:val="11"/>
    <w:autoRedefine/>
    <w:qFormat/>
    <w:uiPriority w:val="0"/>
    <w:rPr>
      <w:kern w:val="2"/>
      <w:sz w:val="18"/>
      <w:szCs w:val="18"/>
    </w:rPr>
  </w:style>
  <w:style w:type="character" w:customStyle="1" w:styleId="17">
    <w:name w:val="标题 2 Char"/>
    <w:basedOn w:val="14"/>
    <w:link w:val="4"/>
    <w:autoRedefine/>
    <w:qFormat/>
    <w:uiPriority w:val="0"/>
    <w:rPr>
      <w:rFonts w:ascii="Book Antiqua" w:hAnsi="Book Antiqua" w:eastAsia="黑体" w:cs="Book Antiqua"/>
      <w:bCs/>
      <w:sz w:val="36"/>
      <w:szCs w:val="36"/>
      <w:lang w:eastAsia="en-US"/>
    </w:rPr>
  </w:style>
  <w:style w:type="character" w:customStyle="1" w:styleId="18">
    <w:name w:val="标题 3 Char"/>
    <w:basedOn w:val="14"/>
    <w:link w:val="5"/>
    <w:autoRedefine/>
    <w:qFormat/>
    <w:uiPriority w:val="0"/>
    <w:rPr>
      <w:rFonts w:ascii="Book Antiqua" w:hAnsi="Book Antiqua" w:eastAsia="黑体" w:cs="宋体"/>
      <w:sz w:val="32"/>
      <w:szCs w:val="32"/>
    </w:rPr>
  </w:style>
  <w:style w:type="character" w:customStyle="1" w:styleId="19">
    <w:name w:val="标题 4 Char"/>
    <w:basedOn w:val="14"/>
    <w:link w:val="6"/>
    <w:autoRedefine/>
    <w:qFormat/>
    <w:uiPriority w:val="0"/>
    <w:rPr>
      <w:rFonts w:ascii="Book Antiqua" w:hAnsi="Book Antiqua" w:eastAsia="黑体" w:cs="宋体"/>
      <w:sz w:val="28"/>
      <w:szCs w:val="28"/>
    </w:rPr>
  </w:style>
  <w:style w:type="character" w:customStyle="1" w:styleId="20">
    <w:name w:val="标题 5 Char"/>
    <w:basedOn w:val="14"/>
    <w:link w:val="7"/>
    <w:autoRedefine/>
    <w:qFormat/>
    <w:uiPriority w:val="0"/>
    <w:rPr>
      <w:rFonts w:ascii="Book Antiqua" w:hAnsi="Book Antiqua" w:eastAsia="黑体" w:cs="宋体"/>
      <w:sz w:val="24"/>
      <w:szCs w:val="24"/>
    </w:rPr>
  </w:style>
  <w:style w:type="paragraph" w:styleId="21">
    <w:name w:val="List Paragraph"/>
    <w:basedOn w:val="1"/>
    <w:link w:val="22"/>
    <w:autoRedefine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22">
    <w:name w:val="列出段落 Char"/>
    <w:link w:val="21"/>
    <w:autoRedefine/>
    <w:qFormat/>
    <w:uiPriority w:val="34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3">
    <w:name w:val="Item Step in table Char Char"/>
    <w:link w:val="24"/>
    <w:autoRedefine/>
    <w:qFormat/>
    <w:uiPriority w:val="0"/>
    <w:rPr>
      <w:rFonts w:cs="Arial"/>
      <w:bCs/>
      <w:szCs w:val="28"/>
    </w:rPr>
  </w:style>
  <w:style w:type="paragraph" w:customStyle="1" w:styleId="24">
    <w:name w:val="Item Step in table"/>
    <w:basedOn w:val="7"/>
    <w:link w:val="23"/>
    <w:autoRedefine/>
    <w:qFormat/>
    <w:uiPriority w:val="0"/>
    <w:pPr>
      <w:numPr>
        <w:ilvl w:val="0"/>
        <w:numId w:val="0"/>
      </w:numPr>
      <w:tabs>
        <w:tab w:val="left" w:pos="420"/>
      </w:tabs>
      <w:spacing w:before="80" w:after="80" w:line="240" w:lineRule="auto"/>
      <w:ind w:left="420" w:hanging="420"/>
    </w:pPr>
    <w:rPr>
      <w:rFonts w:hint="default" w:ascii="Times New Roman" w:hAnsi="Times New Roman" w:eastAsia="宋体" w:cs="Arial"/>
      <w:bCs/>
      <w:sz w:val="20"/>
      <w:szCs w:val="28"/>
    </w:rPr>
  </w:style>
  <w:style w:type="paragraph" w:customStyle="1" w:styleId="25">
    <w:name w:val="Block Label"/>
    <w:basedOn w:val="1"/>
    <w:next w:val="1"/>
    <w:autoRedefine/>
    <w:qFormat/>
    <w:uiPriority w:val="0"/>
    <w:pPr>
      <w:keepNext/>
      <w:keepLines/>
      <w:widowControl/>
      <w:numPr>
        <w:ilvl w:val="5"/>
        <w:numId w:val="1"/>
      </w:numPr>
      <w:topLinePunct/>
      <w:adjustRightInd w:val="0"/>
      <w:snapToGrid w:val="0"/>
      <w:spacing w:before="300" w:after="80" w:line="240" w:lineRule="atLeast"/>
      <w:jc w:val="left"/>
    </w:pPr>
    <w:rPr>
      <w:rFonts w:hint="eastAsia" w:ascii="Book Antiqua" w:hAnsi="Book Antiqua" w:eastAsia="黑体" w:cs="Book Antiqua"/>
      <w:bCs/>
      <w:kern w:val="0"/>
      <w:sz w:val="26"/>
      <w:szCs w:val="26"/>
    </w:rPr>
  </w:style>
  <w:style w:type="paragraph" w:customStyle="1" w:styleId="26">
    <w:name w:val="Table Description"/>
    <w:basedOn w:val="1"/>
    <w:next w:val="1"/>
    <w:autoRedefine/>
    <w:qFormat/>
    <w:uiPriority w:val="0"/>
    <w:pPr>
      <w:keepNext/>
      <w:widowControl/>
      <w:numPr>
        <w:ilvl w:val="8"/>
        <w:numId w:val="1"/>
      </w:numPr>
      <w:topLinePunct/>
      <w:adjustRightInd w:val="0"/>
      <w:snapToGrid w:val="0"/>
      <w:spacing w:before="320" w:after="80" w:line="240" w:lineRule="atLeast"/>
      <w:jc w:val="left"/>
    </w:pPr>
    <w:rPr>
      <w:rFonts w:hint="eastAsia" w:eastAsia="黑体" w:cs="Arial"/>
      <w:spacing w:val="-4"/>
      <w:szCs w:val="21"/>
    </w:rPr>
  </w:style>
  <w:style w:type="character" w:customStyle="1" w:styleId="27">
    <w:name w:val="Table Text Char"/>
    <w:link w:val="28"/>
    <w:autoRedefine/>
    <w:qFormat/>
    <w:uiPriority w:val="0"/>
    <w:rPr>
      <w:rFonts w:cs="Arial"/>
      <w:szCs w:val="21"/>
    </w:rPr>
  </w:style>
  <w:style w:type="paragraph" w:customStyle="1" w:styleId="28">
    <w:name w:val="Table Text"/>
    <w:basedOn w:val="1"/>
    <w:link w:val="27"/>
    <w:autoRedefine/>
    <w:qFormat/>
    <w:uiPriority w:val="0"/>
    <w:pPr>
      <w:topLinePunct/>
      <w:adjustRightInd w:val="0"/>
      <w:snapToGrid w:val="0"/>
      <w:spacing w:before="80" w:after="80" w:line="240" w:lineRule="atLeast"/>
      <w:jc w:val="left"/>
    </w:pPr>
    <w:rPr>
      <w:rFonts w:cs="Arial"/>
      <w:kern w:val="0"/>
      <w:sz w:val="20"/>
      <w:szCs w:val="21"/>
    </w:rPr>
  </w:style>
  <w:style w:type="paragraph" w:customStyle="1" w:styleId="29">
    <w:name w:val="Step"/>
    <w:basedOn w:val="1"/>
    <w:autoRedefine/>
    <w:qFormat/>
    <w:uiPriority w:val="0"/>
    <w:pPr>
      <w:widowControl/>
      <w:numPr>
        <w:ilvl w:val="6"/>
        <w:numId w:val="1"/>
      </w:numPr>
      <w:topLinePunct/>
      <w:adjustRightInd w:val="0"/>
      <w:snapToGrid w:val="0"/>
      <w:spacing w:before="160" w:after="160" w:line="240" w:lineRule="atLeast"/>
      <w:jc w:val="left"/>
    </w:pPr>
    <w:rPr>
      <w:rFonts w:hint="eastAsia" w:cs="Arial"/>
      <w:snapToGrid w:val="0"/>
      <w:kern w:val="0"/>
      <w:szCs w:val="21"/>
    </w:rPr>
  </w:style>
  <w:style w:type="paragraph" w:customStyle="1" w:styleId="30">
    <w:name w:val="CAUTION Text Step"/>
    <w:basedOn w:val="1"/>
    <w:autoRedefine/>
    <w:qFormat/>
    <w:uiPriority w:val="0"/>
    <w:pPr>
      <w:keepNext/>
      <w:keepLines/>
      <w:widowControl/>
      <w:numPr>
        <w:ilvl w:val="5"/>
        <w:numId w:val="2"/>
      </w:numPr>
      <w:pBdr>
        <w:bottom w:val="single" w:color="auto" w:sz="12" w:space="4"/>
      </w:pBdr>
      <w:topLinePunct/>
      <w:adjustRightInd w:val="0"/>
      <w:snapToGrid w:val="0"/>
      <w:spacing w:before="80" w:after="80" w:line="240" w:lineRule="atLeast"/>
      <w:jc w:val="left"/>
    </w:pPr>
    <w:rPr>
      <w:rFonts w:hint="eastAsia" w:eastAsia="楷体_GB2312" w:cs="Arial"/>
      <w:iCs/>
      <w:szCs w:val="21"/>
    </w:rPr>
  </w:style>
  <w:style w:type="paragraph" w:customStyle="1" w:styleId="31">
    <w:name w:val="Sub Item Step in Table"/>
    <w:autoRedefine/>
    <w:qFormat/>
    <w:uiPriority w:val="0"/>
    <w:pPr>
      <w:numPr>
        <w:ilvl w:val="1"/>
        <w:numId w:val="2"/>
      </w:numPr>
      <w:adjustRightInd w:val="0"/>
      <w:snapToGrid w:val="0"/>
      <w:spacing w:before="80" w:after="80" w:line="240" w:lineRule="atLeast"/>
    </w:pPr>
    <w:rPr>
      <w:rFonts w:hint="eastAsia" w:ascii="Times New Roman" w:hAnsi="Times New Roman" w:eastAsia="宋体" w:cs="Arial"/>
      <w:sz w:val="21"/>
      <w:szCs w:val="21"/>
      <w:lang w:val="en-US" w:eastAsia="zh-CN" w:bidi="ar-SA"/>
    </w:rPr>
  </w:style>
  <w:style w:type="paragraph" w:customStyle="1" w:styleId="32">
    <w:name w:val="Sub Item List in Table"/>
    <w:basedOn w:val="1"/>
    <w:autoRedefine/>
    <w:qFormat/>
    <w:uiPriority w:val="0"/>
    <w:pPr>
      <w:widowControl/>
      <w:numPr>
        <w:ilvl w:val="2"/>
        <w:numId w:val="2"/>
      </w:numPr>
      <w:topLinePunct/>
      <w:adjustRightInd w:val="0"/>
      <w:snapToGrid w:val="0"/>
      <w:spacing w:before="80" w:after="80" w:line="240" w:lineRule="atLeast"/>
      <w:jc w:val="left"/>
    </w:pPr>
    <w:rPr>
      <w:rFonts w:hint="eastAsia" w:cs="Arial"/>
      <w:szCs w:val="21"/>
    </w:rPr>
  </w:style>
  <w:style w:type="paragraph" w:customStyle="1" w:styleId="33">
    <w:name w:val="Sub Item Step in Table List"/>
    <w:autoRedefine/>
    <w:qFormat/>
    <w:uiPriority w:val="0"/>
    <w:pPr>
      <w:numPr>
        <w:ilvl w:val="3"/>
        <w:numId w:val="2"/>
      </w:numPr>
      <w:adjustRightInd w:val="0"/>
      <w:snapToGrid w:val="0"/>
      <w:spacing w:before="80" w:after="80" w:line="240" w:lineRule="atLeast"/>
    </w:pPr>
    <w:rPr>
      <w:rFonts w:hint="eastAsia" w:ascii="Times New Roman" w:hAnsi="Times New Roman" w:eastAsia="宋体" w:cs="Arial"/>
      <w:sz w:val="21"/>
      <w:szCs w:val="21"/>
      <w:lang w:val="en-US" w:eastAsia="zh-CN" w:bidi="ar-SA"/>
    </w:rPr>
  </w:style>
  <w:style w:type="paragraph" w:customStyle="1" w:styleId="34">
    <w:name w:val="Item List in Table"/>
    <w:basedOn w:val="1"/>
    <w:autoRedefine/>
    <w:qFormat/>
    <w:uiPriority w:val="99"/>
    <w:pPr>
      <w:widowControl/>
      <w:numPr>
        <w:ilvl w:val="0"/>
        <w:numId w:val="2"/>
      </w:numPr>
      <w:tabs>
        <w:tab w:val="left" w:pos="284"/>
      </w:tabs>
      <w:topLinePunct/>
      <w:adjustRightInd w:val="0"/>
      <w:snapToGrid w:val="0"/>
      <w:spacing w:before="80" w:after="80" w:line="240" w:lineRule="atLeast"/>
      <w:jc w:val="left"/>
    </w:pPr>
    <w:rPr>
      <w:rFonts w:hint="eastAsia" w:cs="Arial"/>
      <w:kern w:val="0"/>
      <w:szCs w:val="21"/>
    </w:rPr>
  </w:style>
  <w:style w:type="paragraph" w:customStyle="1" w:styleId="35">
    <w:name w:val="Figure Description"/>
    <w:next w:val="1"/>
    <w:autoRedefine/>
    <w:qFormat/>
    <w:uiPriority w:val="0"/>
    <w:pPr>
      <w:keepNext/>
      <w:numPr>
        <w:ilvl w:val="7"/>
        <w:numId w:val="1"/>
      </w:numPr>
      <w:adjustRightInd w:val="0"/>
      <w:snapToGrid w:val="0"/>
      <w:spacing w:before="320" w:after="80" w:line="240" w:lineRule="atLeast"/>
    </w:pPr>
    <w:rPr>
      <w:rFonts w:ascii="Times New Roman" w:hAnsi="Times New Roman" w:eastAsia="黑体" w:cs="Arial"/>
      <w:spacing w:val="-4"/>
      <w:kern w:val="2"/>
      <w:sz w:val="21"/>
      <w:szCs w:val="21"/>
      <w:lang w:val="en-US" w:eastAsia="zh-CN" w:bidi="ar-SA"/>
    </w:rPr>
  </w:style>
  <w:style w:type="paragraph" w:customStyle="1" w:styleId="36">
    <w:name w:val="Notes Text Step"/>
    <w:basedOn w:val="30"/>
    <w:autoRedefine/>
    <w:qFormat/>
    <w:uiPriority w:val="0"/>
    <w:pPr>
      <w:numPr>
        <w:ilvl w:val="6"/>
      </w:numPr>
      <w:pBdr>
        <w:bottom w:val="none" w:color="auto" w:sz="0" w:space="0"/>
      </w:pBdr>
      <w:spacing w:before="40" w:line="200" w:lineRule="atLeast"/>
    </w:pPr>
    <w:rPr>
      <w:sz w:val="18"/>
      <w:szCs w:val="18"/>
    </w:rPr>
  </w:style>
  <w:style w:type="paragraph" w:customStyle="1" w:styleId="37">
    <w:name w:val="Notes Text Step in Table"/>
    <w:autoRedefine/>
    <w:qFormat/>
    <w:uiPriority w:val="0"/>
    <w:pPr>
      <w:numPr>
        <w:ilvl w:val="7"/>
        <w:numId w:val="2"/>
      </w:numPr>
      <w:spacing w:before="40" w:after="80" w:line="200" w:lineRule="atLeast"/>
    </w:pPr>
    <w:rPr>
      <w:rFonts w:ascii="Times New Roman" w:hAnsi="Times New Roman" w:eastAsia="楷体_GB2312" w:cs="楷体_GB2312"/>
      <w:sz w:val="18"/>
      <w:szCs w:val="18"/>
      <w:lang w:val="en-US" w:eastAsia="zh-CN" w:bidi="ar-SA"/>
    </w:rPr>
  </w:style>
  <w:style w:type="paragraph" w:customStyle="1" w:styleId="38">
    <w:name w:val="Sub Item List in Table Step"/>
    <w:basedOn w:val="1"/>
    <w:autoRedefine/>
    <w:qFormat/>
    <w:uiPriority w:val="0"/>
    <w:pPr>
      <w:widowControl/>
      <w:numPr>
        <w:ilvl w:val="4"/>
        <w:numId w:val="2"/>
      </w:numPr>
      <w:topLinePunct/>
      <w:adjustRightInd w:val="0"/>
      <w:snapToGrid w:val="0"/>
      <w:spacing w:before="80" w:after="80" w:line="240" w:lineRule="atLeast"/>
      <w:jc w:val="left"/>
    </w:pPr>
    <w:rPr>
      <w:rFonts w:hint="eastAsia" w:cs="Arial"/>
      <w:szCs w:val="21"/>
    </w:rPr>
  </w:style>
  <w:style w:type="character" w:customStyle="1" w:styleId="39">
    <w:name w:val="批注框文本 Char"/>
    <w:basedOn w:val="14"/>
    <w:link w:val="10"/>
    <w:autoRedefine/>
    <w:qFormat/>
    <w:uiPriority w:val="0"/>
    <w:rPr>
      <w:kern w:val="2"/>
      <w:sz w:val="18"/>
      <w:szCs w:val="18"/>
    </w:rPr>
  </w:style>
  <w:style w:type="paragraph" w:customStyle="1" w:styleId="40">
    <w:name w:val="样式 宋体 小四 行距: 1.5 倍行距 首行缩进:  2 字符"/>
    <w:basedOn w:val="1"/>
    <w:autoRedefine/>
    <w:qFormat/>
    <w:uiPriority w:val="99"/>
    <w:pPr>
      <w:spacing w:line="360" w:lineRule="auto"/>
      <w:ind w:firstLine="480" w:firstLineChars="200"/>
    </w:pPr>
    <w:rPr>
      <w:rFonts w:ascii="Times New Roman" w:hAnsi="Times New Roman" w:cs="宋体"/>
    </w:rPr>
  </w:style>
  <w:style w:type="character" w:customStyle="1" w:styleId="41">
    <w:name w:val="font21"/>
    <w:basedOn w:val="14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42">
    <w:name w:val="font31"/>
    <w:basedOn w:val="14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500</Words>
  <Characters>603</Characters>
  <Lines>61</Lines>
  <Paragraphs>17</Paragraphs>
  <TotalTime>1</TotalTime>
  <ScaleCrop>false</ScaleCrop>
  <LinksUpToDate>false</LinksUpToDate>
  <CharactersWithSpaces>672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2022-10-19T02:55:00Z</dcterms:created>
  <dc:creator>Administrator</dc:creator>
  <cp:lastModifiedBy>李</cp:lastModifiedBy>
  <cp:lastPrinted>2022-10-20T06:50:00Z</cp:lastPrinted>
  <dcterms:modified xsi:type="dcterms:W3CDTF">2024-04-22T10:44:16Z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54683F8412CF471EA334CD25362B5CC7_13</vt:lpwstr>
  </property>
</Properties>
</file>