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>广州交投集团营运道路2023-2026年度机电养护综合管养项目-广州增城沙庄至花都北兴公路二期工程(荔城至花都北兴段)路段卷闸门电机采购意向征集公告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广州交投集团营运道路2023-2026年度机电养护综合管养项目-广州增城沙庄至花都北兴公路二期工程(荔城至花都北兴段)路段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8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508"/>
        <w:gridCol w:w="1150"/>
        <w:gridCol w:w="717"/>
        <w:gridCol w:w="717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2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材料名称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26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409-2-6-15-4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卷闸门电机（含遥控等配件）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台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3311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包含卷闸门电机（含遥控等配件）等一切与此相关工作。不含封路措施。</w:t>
            </w:r>
          </w:p>
          <w:p>
            <w:pPr>
              <w:spacing w:beforeLines="50" w:afterLines="50" w:line="240" w:lineRule="auto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参考型号：HG-1P-600</w:t>
            </w:r>
          </w:p>
          <w:p>
            <w:pPr>
              <w:spacing w:beforeLines="50" w:afterLines="50" w:line="240" w:lineRule="auto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工作电压：220V\50HZ</w:t>
            </w:r>
          </w:p>
          <w:p>
            <w:pPr>
              <w:spacing w:beforeLines="50" w:afterLines="50" w:line="240" w:lineRule="auto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工作电流：2.5A</w:t>
            </w:r>
          </w:p>
          <w:p>
            <w:pPr>
              <w:spacing w:beforeLines="50" w:afterLines="50" w:line="240" w:lineRule="auto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功率：250W</w:t>
            </w:r>
          </w:p>
          <w:p>
            <w:pPr>
              <w:spacing w:beforeLines="50" w:afterLines="50" w:line="240" w:lineRule="auto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提升力：600KG</w:t>
            </w:r>
          </w:p>
          <w:p>
            <w:pPr>
              <w:spacing w:beforeLines="50" w:afterLines="50" w:line="240" w:lineRule="auto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提升高度：5.8M</w:t>
            </w:r>
          </w:p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  <w:lang w:val="en-US" w:eastAsia="zh-CN"/>
              </w:rPr>
              <w:t>扭矩：412NM</w:t>
            </w: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pStyle w:val="8"/>
        <w:numPr>
          <w:ilvl w:val="0"/>
          <w:numId w:val="4"/>
        </w:numPr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包括运输、保险费、税费、试运行及缺陷的维护等一切费用；</w:t>
      </w:r>
    </w:p>
    <w:p>
      <w:pPr>
        <w:pStyle w:val="8"/>
        <w:numPr>
          <w:ilvl w:val="0"/>
          <w:numId w:val="4"/>
        </w:numPr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6334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.00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8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将附于本公告后的响应回执在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1376039885@qq.com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965960"/>
      <w:bookmarkStart w:id="1" w:name="_Toc332793891"/>
      <w:bookmarkStart w:id="2" w:name="_Toc332793818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李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话：020-39185740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</w:t>
      </w:r>
      <w:bookmarkStart w:id="3" w:name="_GoBack"/>
      <w:bookmarkEnd w:id="3"/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202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4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5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6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7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2">
    <w:nsid w:val="69E52367"/>
    <w:multiLevelType w:val="singleLevel"/>
    <w:tmpl w:val="69E5236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TkzOGFkNGEzMDNjMmUwMmNjNzM0N2MyZjUwMDQifQ=="/>
  </w:docVars>
  <w:rsids>
    <w:rsidRoot w:val="00172A27"/>
    <w:rsid w:val="00123FE3"/>
    <w:rsid w:val="001301C5"/>
    <w:rsid w:val="00172A27"/>
    <w:rsid w:val="00477707"/>
    <w:rsid w:val="005603E4"/>
    <w:rsid w:val="00791D96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2040FDF"/>
    <w:rsid w:val="02083795"/>
    <w:rsid w:val="02BE3126"/>
    <w:rsid w:val="02E72D8C"/>
    <w:rsid w:val="03393105"/>
    <w:rsid w:val="046B1D8B"/>
    <w:rsid w:val="046E3765"/>
    <w:rsid w:val="05FC2DA4"/>
    <w:rsid w:val="06622CB2"/>
    <w:rsid w:val="06A411DD"/>
    <w:rsid w:val="072D08E0"/>
    <w:rsid w:val="083A6841"/>
    <w:rsid w:val="08EE3671"/>
    <w:rsid w:val="09293C1C"/>
    <w:rsid w:val="092A167C"/>
    <w:rsid w:val="0A310FDA"/>
    <w:rsid w:val="0A533E8A"/>
    <w:rsid w:val="0A634ED8"/>
    <w:rsid w:val="0A69025B"/>
    <w:rsid w:val="0AB539B9"/>
    <w:rsid w:val="0B867103"/>
    <w:rsid w:val="0C397098"/>
    <w:rsid w:val="0DA26991"/>
    <w:rsid w:val="0DFA335E"/>
    <w:rsid w:val="0ECB4993"/>
    <w:rsid w:val="112A7044"/>
    <w:rsid w:val="11BD4E1B"/>
    <w:rsid w:val="123D1FC9"/>
    <w:rsid w:val="12A60D82"/>
    <w:rsid w:val="12ED5CBA"/>
    <w:rsid w:val="13AA7D91"/>
    <w:rsid w:val="140B63F8"/>
    <w:rsid w:val="14C447F8"/>
    <w:rsid w:val="156452D7"/>
    <w:rsid w:val="17471A1A"/>
    <w:rsid w:val="176F6C9D"/>
    <w:rsid w:val="17936E30"/>
    <w:rsid w:val="18606150"/>
    <w:rsid w:val="18CF5192"/>
    <w:rsid w:val="19712374"/>
    <w:rsid w:val="19B32EC3"/>
    <w:rsid w:val="1A071A40"/>
    <w:rsid w:val="1A786886"/>
    <w:rsid w:val="1CC7757C"/>
    <w:rsid w:val="1CFD009B"/>
    <w:rsid w:val="1D494680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17E1CFE"/>
    <w:rsid w:val="220261A6"/>
    <w:rsid w:val="24875F4B"/>
    <w:rsid w:val="25D6438C"/>
    <w:rsid w:val="25E92311"/>
    <w:rsid w:val="26445799"/>
    <w:rsid w:val="28126A09"/>
    <w:rsid w:val="29B42C36"/>
    <w:rsid w:val="2A6117E0"/>
    <w:rsid w:val="2A8940C2"/>
    <w:rsid w:val="2A9C2048"/>
    <w:rsid w:val="2B745629"/>
    <w:rsid w:val="2B975488"/>
    <w:rsid w:val="2BB05A29"/>
    <w:rsid w:val="2BBE1469"/>
    <w:rsid w:val="2BCA739A"/>
    <w:rsid w:val="2D393A69"/>
    <w:rsid w:val="2E0860D1"/>
    <w:rsid w:val="2E402CEA"/>
    <w:rsid w:val="2E5A20BA"/>
    <w:rsid w:val="2EBC2F88"/>
    <w:rsid w:val="2ECB5FE2"/>
    <w:rsid w:val="31F44517"/>
    <w:rsid w:val="325C5786"/>
    <w:rsid w:val="337322A8"/>
    <w:rsid w:val="33D53A32"/>
    <w:rsid w:val="34403FA4"/>
    <w:rsid w:val="34DB5F68"/>
    <w:rsid w:val="35912415"/>
    <w:rsid w:val="371778DF"/>
    <w:rsid w:val="37E62326"/>
    <w:rsid w:val="38A511DA"/>
    <w:rsid w:val="3A1B67E7"/>
    <w:rsid w:val="3A7D6982"/>
    <w:rsid w:val="3C047712"/>
    <w:rsid w:val="3C802B31"/>
    <w:rsid w:val="3CCC5DA0"/>
    <w:rsid w:val="3CD77495"/>
    <w:rsid w:val="3D3B111F"/>
    <w:rsid w:val="3D4445A5"/>
    <w:rsid w:val="3DC27043"/>
    <w:rsid w:val="3DD1395F"/>
    <w:rsid w:val="3E8C010F"/>
    <w:rsid w:val="3EFD65C9"/>
    <w:rsid w:val="3F1831BA"/>
    <w:rsid w:val="400E2C48"/>
    <w:rsid w:val="403A795B"/>
    <w:rsid w:val="4044389B"/>
    <w:rsid w:val="40C03B09"/>
    <w:rsid w:val="42100EF9"/>
    <w:rsid w:val="42925DB2"/>
    <w:rsid w:val="42D40179"/>
    <w:rsid w:val="434B112E"/>
    <w:rsid w:val="443D1A3B"/>
    <w:rsid w:val="4504286C"/>
    <w:rsid w:val="46C97C03"/>
    <w:rsid w:val="471A188F"/>
    <w:rsid w:val="472B5FAC"/>
    <w:rsid w:val="483F34F7"/>
    <w:rsid w:val="48850B36"/>
    <w:rsid w:val="48AD79E8"/>
    <w:rsid w:val="48F03340"/>
    <w:rsid w:val="4908486B"/>
    <w:rsid w:val="49B06B1E"/>
    <w:rsid w:val="49DC5C4D"/>
    <w:rsid w:val="4A44006F"/>
    <w:rsid w:val="4B3450B1"/>
    <w:rsid w:val="4BAE4378"/>
    <w:rsid w:val="4BFB311F"/>
    <w:rsid w:val="4D3D092B"/>
    <w:rsid w:val="4D744BBC"/>
    <w:rsid w:val="4DA31AFF"/>
    <w:rsid w:val="4DB34E2F"/>
    <w:rsid w:val="4FA7135F"/>
    <w:rsid w:val="50DE6FEF"/>
    <w:rsid w:val="513444D8"/>
    <w:rsid w:val="515756D7"/>
    <w:rsid w:val="5247616E"/>
    <w:rsid w:val="52871060"/>
    <w:rsid w:val="52A07C4B"/>
    <w:rsid w:val="52ED4007"/>
    <w:rsid w:val="54210D44"/>
    <w:rsid w:val="54227B28"/>
    <w:rsid w:val="55A27C63"/>
    <w:rsid w:val="55A710AE"/>
    <w:rsid w:val="560F1B9D"/>
    <w:rsid w:val="57BF2D4E"/>
    <w:rsid w:val="586A1F6A"/>
    <w:rsid w:val="58B74CBC"/>
    <w:rsid w:val="59671403"/>
    <w:rsid w:val="598A3C77"/>
    <w:rsid w:val="5B0418D0"/>
    <w:rsid w:val="5B2814D9"/>
    <w:rsid w:val="5D4D1D73"/>
    <w:rsid w:val="5D972077"/>
    <w:rsid w:val="5E8E770E"/>
    <w:rsid w:val="623B7383"/>
    <w:rsid w:val="63166D1A"/>
    <w:rsid w:val="649C3CDA"/>
    <w:rsid w:val="65922BE0"/>
    <w:rsid w:val="65CF770C"/>
    <w:rsid w:val="661B31A5"/>
    <w:rsid w:val="680622D3"/>
    <w:rsid w:val="6AB242D2"/>
    <w:rsid w:val="6AC87D14"/>
    <w:rsid w:val="6AF27A26"/>
    <w:rsid w:val="6B2D401B"/>
    <w:rsid w:val="6B557E6C"/>
    <w:rsid w:val="6B686E01"/>
    <w:rsid w:val="6C083654"/>
    <w:rsid w:val="6C094604"/>
    <w:rsid w:val="6C751B3B"/>
    <w:rsid w:val="6DC37643"/>
    <w:rsid w:val="6E182D60"/>
    <w:rsid w:val="6E350FFC"/>
    <w:rsid w:val="6E354925"/>
    <w:rsid w:val="6E4A295F"/>
    <w:rsid w:val="6EAE5472"/>
    <w:rsid w:val="6ED924EF"/>
    <w:rsid w:val="6FE03650"/>
    <w:rsid w:val="70926DFA"/>
    <w:rsid w:val="710B2708"/>
    <w:rsid w:val="724471CD"/>
    <w:rsid w:val="734653CB"/>
    <w:rsid w:val="74963E13"/>
    <w:rsid w:val="75292AD1"/>
    <w:rsid w:val="7553467E"/>
    <w:rsid w:val="75E42DFE"/>
    <w:rsid w:val="760D37CC"/>
    <w:rsid w:val="79870010"/>
    <w:rsid w:val="79E2018B"/>
    <w:rsid w:val="7C1E04A8"/>
    <w:rsid w:val="7C7F737F"/>
    <w:rsid w:val="7CF20C20"/>
    <w:rsid w:val="7DD345AE"/>
    <w:rsid w:val="7E921C8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5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6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7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Normal Indent"/>
    <w:basedOn w:val="1"/>
    <w:autoRedefine/>
    <w:qFormat/>
    <w:uiPriority w:val="99"/>
    <w:pPr>
      <w:ind w:firstLine="420" w:firstLineChars="200"/>
    </w:pPr>
  </w:style>
  <w:style w:type="paragraph" w:styleId="9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1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basedOn w:val="14"/>
    <w:link w:val="12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4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5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6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7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7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10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500</Words>
  <Characters>603</Characters>
  <Lines>61</Lines>
  <Paragraphs>17</Paragraphs>
  <TotalTime>1</TotalTime>
  <ScaleCrop>false</ScaleCrop>
  <LinksUpToDate>false</LinksUpToDate>
  <CharactersWithSpaces>672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李</cp:lastModifiedBy>
  <cp:lastPrinted>2022-10-20T06:50:00Z</cp:lastPrinted>
  <dcterms:modified xsi:type="dcterms:W3CDTF">2024-04-22T10:48:39Z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54683F8412CF471EA334CD25362B5CC7_13</vt:lpwstr>
  </property>
</Properties>
</file>