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eastAsia="zh-CN"/>
        </w:rPr>
        <w:t>智慧道路巡查系统技术服务项目工控机等采购意向征集公告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eastAsia="zh-CN"/>
        </w:rPr>
        <w:t>智慧道路巡查系统技术服务项目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710"/>
        <w:gridCol w:w="1395"/>
        <w:gridCol w:w="720"/>
        <w:gridCol w:w="72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/设备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工控机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hAnsiTheme="minorEastAsia" w:eastAsiaTheme="minorEastAsia"/>
                <w:szCs w:val="21"/>
                <w:lang w:val="en-US" w:eastAsia="zh-CN"/>
              </w:rPr>
              <w:t>酷睿I7-10810U主频：1.1GHz睿频：4.9GHz六核十二线程处理器 16G+512G+电源+16网口+2COM+4USB+wifi+4G模块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摄像头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AI黑光轻智能简筒机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GNSS接收机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厘米级定位定向戴惯导全网通接收机D300，流量卡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车载充电器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功率150W一拖三汽车点烟器转接头扩展口，12-24V车辆通用。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车载充电器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汽车点烟器插头转换电源线2米 公头延长驳接线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网线电源线二合一成品线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水晶头带DC电源公母头，电源线不小于0.75平方，10米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安装支架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车载云台摄像机支架及拉钩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拉钩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支架拉钩60CM加长拉钩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显示器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12.5寸触摸显示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联通卡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联通5G物联网卡，1年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I/O天线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37pin I/O线缆1米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wifi天线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2米延长开展线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SD卡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张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128G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车载电脑支架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适用4.7-15英寸手机和平板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3M双面胶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加厚10片装 40毫米*40毫米*2.4厚毫米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运输费、指导安装、</w:t>
      </w:r>
      <w:bookmarkStart w:id="3" w:name="_GoBack"/>
      <w:bookmarkEnd w:id="3"/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24397.34元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响应回执</w:t>
      </w:r>
      <w:r>
        <w:rPr>
          <w:rFonts w:hint="eastAsia" w:cs="Times New Roman"/>
          <w:color w:val="FF0000"/>
          <w:sz w:val="24"/>
          <w:szCs w:val="24"/>
          <w:lang w:eastAsia="zh-CN"/>
        </w:rPr>
        <w:t>及响应公司营业执照扫描件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gzlhr2@163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793818"/>
      <w:bookmarkStart w:id="2" w:name="_Toc332965960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eastAsia="zh-CN"/>
        </w:rPr>
        <w:t>廖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172A27"/>
    <w:rsid w:val="00123FE3"/>
    <w:rsid w:val="001301C5"/>
    <w:rsid w:val="00172A27"/>
    <w:rsid w:val="00477707"/>
    <w:rsid w:val="005603E4"/>
    <w:rsid w:val="00791D96"/>
    <w:rsid w:val="009444C8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1A56261"/>
    <w:rsid w:val="02040FDF"/>
    <w:rsid w:val="02083795"/>
    <w:rsid w:val="02217FDE"/>
    <w:rsid w:val="02346562"/>
    <w:rsid w:val="02BE3126"/>
    <w:rsid w:val="03393105"/>
    <w:rsid w:val="046B1D8B"/>
    <w:rsid w:val="046E3765"/>
    <w:rsid w:val="05991015"/>
    <w:rsid w:val="05FC2DA4"/>
    <w:rsid w:val="06622CB2"/>
    <w:rsid w:val="06A411DD"/>
    <w:rsid w:val="072D08E0"/>
    <w:rsid w:val="076D7821"/>
    <w:rsid w:val="083A6841"/>
    <w:rsid w:val="08BB2A07"/>
    <w:rsid w:val="08CE455E"/>
    <w:rsid w:val="08EE3671"/>
    <w:rsid w:val="09293C1C"/>
    <w:rsid w:val="092A167C"/>
    <w:rsid w:val="0A310FDA"/>
    <w:rsid w:val="0A634ED8"/>
    <w:rsid w:val="0A69025B"/>
    <w:rsid w:val="0AB131C7"/>
    <w:rsid w:val="0AB539B9"/>
    <w:rsid w:val="0B867103"/>
    <w:rsid w:val="0C397098"/>
    <w:rsid w:val="0C60546A"/>
    <w:rsid w:val="0DA26991"/>
    <w:rsid w:val="0ECB4993"/>
    <w:rsid w:val="0F334EAC"/>
    <w:rsid w:val="0F527FC1"/>
    <w:rsid w:val="112A7044"/>
    <w:rsid w:val="123D1FC9"/>
    <w:rsid w:val="127272C1"/>
    <w:rsid w:val="12ED5CBA"/>
    <w:rsid w:val="140B63F8"/>
    <w:rsid w:val="142F0FB1"/>
    <w:rsid w:val="1448764C"/>
    <w:rsid w:val="14C447F8"/>
    <w:rsid w:val="156452D7"/>
    <w:rsid w:val="15983E83"/>
    <w:rsid w:val="164E6A70"/>
    <w:rsid w:val="176F6C9D"/>
    <w:rsid w:val="17936E30"/>
    <w:rsid w:val="18606150"/>
    <w:rsid w:val="19B32EC3"/>
    <w:rsid w:val="1A786886"/>
    <w:rsid w:val="1A9A1875"/>
    <w:rsid w:val="1B54415D"/>
    <w:rsid w:val="1C3E3CED"/>
    <w:rsid w:val="1CC7757C"/>
    <w:rsid w:val="1D133DB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2D45A08"/>
    <w:rsid w:val="23EB1DA2"/>
    <w:rsid w:val="24875F4B"/>
    <w:rsid w:val="25D6438C"/>
    <w:rsid w:val="25E8311E"/>
    <w:rsid w:val="25E92311"/>
    <w:rsid w:val="261F5D33"/>
    <w:rsid w:val="26445799"/>
    <w:rsid w:val="26D54E03"/>
    <w:rsid w:val="281025C6"/>
    <w:rsid w:val="28126A09"/>
    <w:rsid w:val="28191591"/>
    <w:rsid w:val="29B42C36"/>
    <w:rsid w:val="2A6117E0"/>
    <w:rsid w:val="2A8940C2"/>
    <w:rsid w:val="2A9C2048"/>
    <w:rsid w:val="2B6761B2"/>
    <w:rsid w:val="2B975488"/>
    <w:rsid w:val="2BB05A29"/>
    <w:rsid w:val="2BBE1469"/>
    <w:rsid w:val="2CA84CD4"/>
    <w:rsid w:val="2D0F01FF"/>
    <w:rsid w:val="2D393A69"/>
    <w:rsid w:val="2DEE2BBA"/>
    <w:rsid w:val="2E0860D1"/>
    <w:rsid w:val="2E402CEA"/>
    <w:rsid w:val="2E5A20BA"/>
    <w:rsid w:val="2E9D63F3"/>
    <w:rsid w:val="2ECB5FE2"/>
    <w:rsid w:val="2F204FF5"/>
    <w:rsid w:val="311741D6"/>
    <w:rsid w:val="31F44517"/>
    <w:rsid w:val="32A01FA9"/>
    <w:rsid w:val="337322A8"/>
    <w:rsid w:val="33D53A32"/>
    <w:rsid w:val="34403FA4"/>
    <w:rsid w:val="34AC7869"/>
    <w:rsid w:val="34DB5F68"/>
    <w:rsid w:val="35912415"/>
    <w:rsid w:val="367C5DE2"/>
    <w:rsid w:val="36BD312A"/>
    <w:rsid w:val="371778DF"/>
    <w:rsid w:val="37E62326"/>
    <w:rsid w:val="389B56ED"/>
    <w:rsid w:val="38A511DA"/>
    <w:rsid w:val="3A1B67E7"/>
    <w:rsid w:val="3A7D6982"/>
    <w:rsid w:val="3ABD7024"/>
    <w:rsid w:val="3C047712"/>
    <w:rsid w:val="3CCC5DA0"/>
    <w:rsid w:val="3CD77495"/>
    <w:rsid w:val="3CDE204C"/>
    <w:rsid w:val="3CE16532"/>
    <w:rsid w:val="3CEC69E0"/>
    <w:rsid w:val="3D4445A5"/>
    <w:rsid w:val="3D8923ED"/>
    <w:rsid w:val="3DC27043"/>
    <w:rsid w:val="3DD1395F"/>
    <w:rsid w:val="3E8C010F"/>
    <w:rsid w:val="3EFD65C9"/>
    <w:rsid w:val="400E2C48"/>
    <w:rsid w:val="4033445D"/>
    <w:rsid w:val="403A795B"/>
    <w:rsid w:val="4044389B"/>
    <w:rsid w:val="40C03B09"/>
    <w:rsid w:val="42100EF9"/>
    <w:rsid w:val="42925DB2"/>
    <w:rsid w:val="42D40179"/>
    <w:rsid w:val="434B112E"/>
    <w:rsid w:val="443D1A3B"/>
    <w:rsid w:val="443D3AFC"/>
    <w:rsid w:val="4504286C"/>
    <w:rsid w:val="45343151"/>
    <w:rsid w:val="459736E0"/>
    <w:rsid w:val="46C97C03"/>
    <w:rsid w:val="471A188F"/>
    <w:rsid w:val="472B5FAC"/>
    <w:rsid w:val="48AD79E8"/>
    <w:rsid w:val="48F03340"/>
    <w:rsid w:val="4908486B"/>
    <w:rsid w:val="499C2FD4"/>
    <w:rsid w:val="49B06B1E"/>
    <w:rsid w:val="49DC5C4D"/>
    <w:rsid w:val="4A44006F"/>
    <w:rsid w:val="4B3450B1"/>
    <w:rsid w:val="4BFB311F"/>
    <w:rsid w:val="4DA31AFF"/>
    <w:rsid w:val="4DB34E2F"/>
    <w:rsid w:val="4DB87F36"/>
    <w:rsid w:val="4DDF7FC8"/>
    <w:rsid w:val="4E3D26EE"/>
    <w:rsid w:val="4EDD59B8"/>
    <w:rsid w:val="50DE6FEF"/>
    <w:rsid w:val="513444D8"/>
    <w:rsid w:val="515756D7"/>
    <w:rsid w:val="52413449"/>
    <w:rsid w:val="52871060"/>
    <w:rsid w:val="52ED4007"/>
    <w:rsid w:val="531075E5"/>
    <w:rsid w:val="54210D44"/>
    <w:rsid w:val="54227B28"/>
    <w:rsid w:val="54A81A34"/>
    <w:rsid w:val="55241729"/>
    <w:rsid w:val="55A27C63"/>
    <w:rsid w:val="55A710AE"/>
    <w:rsid w:val="55B35218"/>
    <w:rsid w:val="560F1B9D"/>
    <w:rsid w:val="57645366"/>
    <w:rsid w:val="57BF2D4E"/>
    <w:rsid w:val="589A2E73"/>
    <w:rsid w:val="58B74CBC"/>
    <w:rsid w:val="58FA7DB6"/>
    <w:rsid w:val="598A3C77"/>
    <w:rsid w:val="5B2814D9"/>
    <w:rsid w:val="5B8F6EDB"/>
    <w:rsid w:val="5BAB3813"/>
    <w:rsid w:val="5D4D1D73"/>
    <w:rsid w:val="5D972077"/>
    <w:rsid w:val="5E8E770E"/>
    <w:rsid w:val="623B7383"/>
    <w:rsid w:val="63166D1A"/>
    <w:rsid w:val="631D301E"/>
    <w:rsid w:val="64BB2AEF"/>
    <w:rsid w:val="658571E6"/>
    <w:rsid w:val="65922BE0"/>
    <w:rsid w:val="65CF770C"/>
    <w:rsid w:val="6635242D"/>
    <w:rsid w:val="66C67529"/>
    <w:rsid w:val="67852F40"/>
    <w:rsid w:val="678E6299"/>
    <w:rsid w:val="680622D3"/>
    <w:rsid w:val="6848579D"/>
    <w:rsid w:val="69A753F0"/>
    <w:rsid w:val="6AC458C1"/>
    <w:rsid w:val="6AC87D14"/>
    <w:rsid w:val="6AF27A26"/>
    <w:rsid w:val="6B2D401B"/>
    <w:rsid w:val="6B686E01"/>
    <w:rsid w:val="6C083654"/>
    <w:rsid w:val="6C094604"/>
    <w:rsid w:val="6C751B3B"/>
    <w:rsid w:val="6D0E5786"/>
    <w:rsid w:val="6DC37643"/>
    <w:rsid w:val="6E182D60"/>
    <w:rsid w:val="6E354925"/>
    <w:rsid w:val="6E4A295F"/>
    <w:rsid w:val="6EAE5472"/>
    <w:rsid w:val="6ED924EF"/>
    <w:rsid w:val="6F0E046E"/>
    <w:rsid w:val="6FE03650"/>
    <w:rsid w:val="70926DFA"/>
    <w:rsid w:val="710B2708"/>
    <w:rsid w:val="724471CD"/>
    <w:rsid w:val="734653CB"/>
    <w:rsid w:val="738D1AFA"/>
    <w:rsid w:val="74963E13"/>
    <w:rsid w:val="75181898"/>
    <w:rsid w:val="75292AD1"/>
    <w:rsid w:val="7553467E"/>
    <w:rsid w:val="760D37CC"/>
    <w:rsid w:val="79870010"/>
    <w:rsid w:val="79E2018B"/>
    <w:rsid w:val="79F012A8"/>
    <w:rsid w:val="7C7F737F"/>
    <w:rsid w:val="7CF20C20"/>
    <w:rsid w:val="7DA154A0"/>
    <w:rsid w:val="7DD345AE"/>
    <w:rsid w:val="7E26070B"/>
    <w:rsid w:val="7E921C8E"/>
    <w:rsid w:val="7F263D72"/>
    <w:rsid w:val="7FD34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825</Characters>
  <Lines>61</Lines>
  <Paragraphs>17</Paragraphs>
  <TotalTime>0</TotalTime>
  <ScaleCrop>false</ScaleCrop>
  <LinksUpToDate>false</LinksUpToDate>
  <CharactersWithSpaces>895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海色</cp:lastModifiedBy>
  <cp:lastPrinted>2022-10-20T06:50:00Z</cp:lastPrinted>
  <dcterms:modified xsi:type="dcterms:W3CDTF">2024-05-27T02:42:28Z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B75484C30A0D48A998196F431A9A3E69</vt:lpwstr>
  </property>
</Properties>
</file>