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Times New Roman" w:hAnsi="Times New Roman" w:eastAsia="宋体" w:cs="Times New Roman"/>
          <w:b/>
          <w:color w:val="000000"/>
          <w:sz w:val="30"/>
          <w:szCs w:val="30"/>
          <w:lang w:val="en-US" w:eastAsia="zh-CN"/>
        </w:rPr>
      </w:pPr>
      <w:r>
        <w:rPr>
          <w:rFonts w:hint="eastAsia" w:cs="Times New Roman"/>
          <w:b/>
          <w:color w:val="000000"/>
          <w:sz w:val="30"/>
          <w:szCs w:val="30"/>
          <w:lang w:eastAsia="zh-CN"/>
        </w:rPr>
        <w:t>广州交投集团营运道路2023-2026年度机电养护综合管养项目（S73 南沙港快速路及S76黄榄快速干线）路段远程控制系统主机、485电表驱动器采购意向征集公告</w:t>
      </w:r>
      <w:r>
        <w:rPr>
          <w:rFonts w:hint="eastAsia" w:cs="Times New Roman"/>
          <w:b/>
          <w:color w:val="000000"/>
          <w:sz w:val="30"/>
          <w:szCs w:val="30"/>
          <w:lang w:val="en-US" w:eastAsia="zh-CN"/>
        </w:rPr>
        <w:t xml:space="preserve"> 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项目概况</w:t>
      </w:r>
    </w:p>
    <w:p>
      <w:pPr>
        <w:wordWrap w:val="0"/>
        <w:topLinePunct/>
        <w:spacing w:line="360" w:lineRule="auto"/>
        <w:ind w:firstLine="566" w:firstLineChars="236"/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1.1项目名称：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  <w:lang w:eastAsia="zh-CN"/>
        </w:rPr>
        <w:t>广州交投集团营运道路2023-2026年度机电养护综合管养项目-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南沙港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  <w:t>路段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1.2项目地点：广州市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具体工程量清单</w:t>
      </w:r>
    </w:p>
    <w:tbl>
      <w:tblPr>
        <w:tblStyle w:val="13"/>
        <w:tblW w:w="8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845"/>
        <w:gridCol w:w="1685"/>
        <w:gridCol w:w="885"/>
        <w:gridCol w:w="975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69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材料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/设备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名称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品牌/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型号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数量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9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远程控制系统主机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9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485电表驱动器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清单说明：</w:t>
      </w:r>
    </w:p>
    <w:p>
      <w:pPr>
        <w:numPr>
          <w:ilvl w:val="0"/>
          <w:numId w:val="4"/>
        </w:num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包括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运输费、</w:t>
      </w:r>
      <w:bookmarkStart w:id="3" w:name="_GoBack"/>
      <w:bookmarkEnd w:id="3"/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安装调试费、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保险费、税费、试运行及缺陷的维护等一切费用；</w:t>
      </w:r>
    </w:p>
    <w:p>
      <w:pPr>
        <w:pStyle w:val="6"/>
        <w:numPr>
          <w:ilvl w:val="0"/>
          <w:numId w:val="4"/>
        </w:numPr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最高限价：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15402.00元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。</w:t>
      </w:r>
    </w:p>
    <w:p>
      <w:pPr>
        <w:numPr>
          <w:ilvl w:val="0"/>
          <w:numId w:val="0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eastAsia" w:cs="Times New Roman"/>
          <w:b/>
          <w:snapToGrid w:val="0"/>
          <w:kern w:val="0"/>
          <w:sz w:val="24"/>
          <w:szCs w:val="24"/>
          <w:lang w:eastAsia="zh-CN"/>
        </w:rPr>
        <w:t>设备参数</w:t>
      </w:r>
    </w:p>
    <w:p>
      <w:pPr>
        <w:numPr>
          <w:ilvl w:val="0"/>
          <w:numId w:val="0"/>
        </w:numPr>
        <w:wordWrap w:val="0"/>
        <w:topLinePunct/>
        <w:spacing w:line="360" w:lineRule="auto"/>
        <w:rPr>
          <w:rFonts w:hint="default" w:cs="Times New Roman"/>
          <w:bCs/>
          <w:snapToGrid w:val="0"/>
          <w:kern w:val="0"/>
          <w:sz w:val="24"/>
          <w:szCs w:val="24"/>
          <w:lang w:val="en-US" w:eastAsia="zh-CN"/>
        </w:rPr>
      </w:pPr>
      <w:r>
        <w:rPr>
          <w:rFonts w:hint="default" w:cs="Times New Roman"/>
          <w:bCs/>
          <w:snapToGrid w:val="0"/>
          <w:kern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远程控制系统主机</w:t>
      </w:r>
    </w:p>
    <w:p>
      <w:pPr>
        <w:numPr>
          <w:ilvl w:val="0"/>
          <w:numId w:val="0"/>
        </w:numPr>
        <w:wordWrap w:val="0"/>
        <w:topLinePunct/>
        <w:spacing w:line="360" w:lineRule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MODEL:YKZN—202304C  工作电压：AC220  输出：八路无源开关  单路最大电压：直流30V/交流250V    单路最大电流：10A  单路最大功率：直流300W/交流2000W</w:t>
      </w:r>
    </w:p>
    <w:p>
      <w:pPr>
        <w:numPr>
          <w:ilvl w:val="0"/>
          <w:numId w:val="0"/>
        </w:numPr>
        <w:wordWrap w:val="0"/>
        <w:topLinePunct/>
        <w:spacing w:line="360" w:lineRule="auto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485电表驱动器</w:t>
      </w:r>
    </w:p>
    <w:p>
      <w:pPr>
        <w:numPr>
          <w:ilvl w:val="0"/>
          <w:numId w:val="0"/>
        </w:numPr>
        <w:wordWrap w:val="0"/>
        <w:topLinePunct/>
        <w:spacing w:line="360" w:lineRule="auto"/>
        <w:rPr>
          <w:rFonts w:hint="default" w:cs="Times New Roman"/>
          <w:bCs/>
          <w:snapToGrid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三相电表380V  IFCX设备驱动器  支持地址：00 万能地址  工作电压：5V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供应商资格条件</w:t>
      </w:r>
    </w:p>
    <w:p>
      <w:pPr>
        <w:pStyle w:val="6"/>
        <w:ind w:firstLine="48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信用信誉良好，所供设备符合本工程量清单设备技术要求。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响应回执的递交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凡有意参加本次采购且具备履行本项目能力的供应商，请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将附于本公告后的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</w:rPr>
        <w:t>响应回执</w:t>
      </w:r>
      <w:r>
        <w:rPr>
          <w:rFonts w:hint="eastAsia" w:cs="Times New Roman"/>
          <w:color w:val="FF0000"/>
          <w:sz w:val="24"/>
          <w:szCs w:val="24"/>
          <w:lang w:eastAsia="zh-CN"/>
        </w:rPr>
        <w:t>及响应公司营业执照扫描件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202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年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月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29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日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：00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之前发送至采购人邮箱：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gzlhr2@163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.com，逾期无效。采购人在收到响应回执后根据供应商信用信誉等情况进行讨论提议，不再另行发布采购公告。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bookmarkStart w:id="0" w:name="_Toc332793891"/>
      <w:bookmarkStart w:id="1" w:name="_Toc332793818"/>
      <w:bookmarkStart w:id="2" w:name="_Toc332965960"/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采购人：广东诚泰交通科技发展有限公司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采购人地址：广州市番禺区洛浦街道北环路87号道路研究院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有限公司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二号楼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联  系  人：</w:t>
      </w:r>
      <w:r>
        <w:rPr>
          <w:rFonts w:hint="eastAsia" w:cs="Times New Roman"/>
          <w:color w:val="000000"/>
          <w:sz w:val="24"/>
          <w:szCs w:val="24"/>
          <w:lang w:eastAsia="zh-CN"/>
        </w:rPr>
        <w:t>廖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工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电      话：020-39185740</w:t>
      </w:r>
    </w:p>
    <w:p>
      <w:pPr>
        <w:topLinePunct/>
        <w:spacing w:line="360" w:lineRule="auto"/>
        <w:jc w:val="right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广东诚泰交通科技发展有限公司</w:t>
      </w:r>
    </w:p>
    <w:p>
      <w:pPr>
        <w:topLinePunct/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                                       202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年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月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C06D5F"/>
    <w:multiLevelType w:val="singleLevel"/>
    <w:tmpl w:val="CEC06D5F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pStyle w:val="3"/>
      <w:suff w:val="nothing"/>
      <w:lvlText w:val="%1.%2.%3 "/>
      <w:lvlJc w:val="left"/>
      <w:pPr>
        <w:ind w:left="142" w:firstLine="0"/>
      </w:pPr>
    </w:lvl>
    <w:lvl w:ilvl="3" w:tentative="0">
      <w:start w:val="1"/>
      <w:numFmt w:val="decimal"/>
      <w:lvlRestart w:val="1"/>
      <w:pStyle w:val="4"/>
      <w:suff w:val="nothing"/>
      <w:lvlText w:val="%1.%2.%3.%4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 w:tentative="0">
      <w:start w:val="1"/>
      <w:numFmt w:val="decimal"/>
      <w:lvlRestart w:val="1"/>
      <w:pStyle w:val="5"/>
      <w:suff w:val="nothing"/>
      <w:lvlText w:val="%1.%2.%3.%4.%5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entative="0">
      <w:start w:val="1"/>
      <w:numFmt w:val="none"/>
      <w:pStyle w:val="25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 w:tentative="0">
      <w:start w:val="1"/>
      <w:numFmt w:val="decimal"/>
      <w:pStyle w:val="29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pStyle w:val="35"/>
      <w:suff w:val="space"/>
      <w:lvlText w:val="图%1-%8"/>
      <w:lvlJc w:val="left"/>
      <w:pPr>
        <w:ind w:left="1701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000000"/>
        <w:sz w:val="21"/>
        <w:szCs w:val="21"/>
        <w:vertAlign w:val="baseline"/>
      </w:rPr>
    </w:lvl>
    <w:lvl w:ilvl="8" w:tentative="0">
      <w:start w:val="1"/>
      <w:numFmt w:val="decimal"/>
      <w:lvlRestart w:val="1"/>
      <w:pStyle w:val="26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3">
    <w:nsid w:val="6E230785"/>
    <w:multiLevelType w:val="multilevel"/>
    <w:tmpl w:val="6E230785"/>
    <w:lvl w:ilvl="0" w:tentative="0">
      <w:start w:val="1"/>
      <w:numFmt w:val="bullet"/>
      <w:pStyle w:val="34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31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32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33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38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30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36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37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lmZWYwYjZjYWZmZmQxZjk0MGVkZjNjMjcxOTA3ZjgifQ=="/>
  </w:docVars>
  <w:rsids>
    <w:rsidRoot w:val="00172A27"/>
    <w:rsid w:val="00123FE3"/>
    <w:rsid w:val="001301C5"/>
    <w:rsid w:val="00172A27"/>
    <w:rsid w:val="00477707"/>
    <w:rsid w:val="005603E4"/>
    <w:rsid w:val="00791D96"/>
    <w:rsid w:val="009444C8"/>
    <w:rsid w:val="009A3C9A"/>
    <w:rsid w:val="00C424AD"/>
    <w:rsid w:val="00CC1A2E"/>
    <w:rsid w:val="00ED32E4"/>
    <w:rsid w:val="00EE2011"/>
    <w:rsid w:val="00FA736A"/>
    <w:rsid w:val="00FC4153"/>
    <w:rsid w:val="00FD7ED5"/>
    <w:rsid w:val="012D66CB"/>
    <w:rsid w:val="014D3BDD"/>
    <w:rsid w:val="01A56261"/>
    <w:rsid w:val="02040FDF"/>
    <w:rsid w:val="02083795"/>
    <w:rsid w:val="02217FDE"/>
    <w:rsid w:val="02346562"/>
    <w:rsid w:val="02BE3126"/>
    <w:rsid w:val="03393105"/>
    <w:rsid w:val="046B1D8B"/>
    <w:rsid w:val="046E3765"/>
    <w:rsid w:val="05991015"/>
    <w:rsid w:val="05FC2DA4"/>
    <w:rsid w:val="06622CB2"/>
    <w:rsid w:val="06A411DD"/>
    <w:rsid w:val="072D08E0"/>
    <w:rsid w:val="076D7821"/>
    <w:rsid w:val="083A6841"/>
    <w:rsid w:val="08BB2A07"/>
    <w:rsid w:val="08CE455E"/>
    <w:rsid w:val="08EE3671"/>
    <w:rsid w:val="09293C1C"/>
    <w:rsid w:val="092A167C"/>
    <w:rsid w:val="0A310FDA"/>
    <w:rsid w:val="0A634ED8"/>
    <w:rsid w:val="0A69025B"/>
    <w:rsid w:val="0AB131C7"/>
    <w:rsid w:val="0AB539B9"/>
    <w:rsid w:val="0B867103"/>
    <w:rsid w:val="0C397098"/>
    <w:rsid w:val="0C60546A"/>
    <w:rsid w:val="0DA26991"/>
    <w:rsid w:val="0ECB4993"/>
    <w:rsid w:val="0F334EAC"/>
    <w:rsid w:val="0F527FC1"/>
    <w:rsid w:val="112A7044"/>
    <w:rsid w:val="123D1FC9"/>
    <w:rsid w:val="127272C1"/>
    <w:rsid w:val="12ED5CBA"/>
    <w:rsid w:val="140B63F8"/>
    <w:rsid w:val="142F0FB1"/>
    <w:rsid w:val="1448764C"/>
    <w:rsid w:val="14C447F8"/>
    <w:rsid w:val="156452D7"/>
    <w:rsid w:val="15983E83"/>
    <w:rsid w:val="164E6A70"/>
    <w:rsid w:val="176F6C9D"/>
    <w:rsid w:val="17936E30"/>
    <w:rsid w:val="18606150"/>
    <w:rsid w:val="19B32EC3"/>
    <w:rsid w:val="1A786886"/>
    <w:rsid w:val="1A9A1875"/>
    <w:rsid w:val="1B54415D"/>
    <w:rsid w:val="1CC7757C"/>
    <w:rsid w:val="1D133DBB"/>
    <w:rsid w:val="1D5379E4"/>
    <w:rsid w:val="1DC008E5"/>
    <w:rsid w:val="1DD86320"/>
    <w:rsid w:val="1EFF5193"/>
    <w:rsid w:val="1F3E25C9"/>
    <w:rsid w:val="1F8905C9"/>
    <w:rsid w:val="1F9A0F77"/>
    <w:rsid w:val="1FEF3071"/>
    <w:rsid w:val="20205D7D"/>
    <w:rsid w:val="2031368A"/>
    <w:rsid w:val="2039362C"/>
    <w:rsid w:val="22D45A08"/>
    <w:rsid w:val="23EB1DA2"/>
    <w:rsid w:val="24875F4B"/>
    <w:rsid w:val="25D6438C"/>
    <w:rsid w:val="25E8311E"/>
    <w:rsid w:val="25E92311"/>
    <w:rsid w:val="261F5D33"/>
    <w:rsid w:val="26445799"/>
    <w:rsid w:val="26D54E03"/>
    <w:rsid w:val="281025C6"/>
    <w:rsid w:val="28126A09"/>
    <w:rsid w:val="28191591"/>
    <w:rsid w:val="29B42C36"/>
    <w:rsid w:val="2A6117E0"/>
    <w:rsid w:val="2A8940C2"/>
    <w:rsid w:val="2A9C2048"/>
    <w:rsid w:val="2B6761B2"/>
    <w:rsid w:val="2B975488"/>
    <w:rsid w:val="2BB05A29"/>
    <w:rsid w:val="2BBE1469"/>
    <w:rsid w:val="2CA84CD4"/>
    <w:rsid w:val="2D0F01FF"/>
    <w:rsid w:val="2D393A69"/>
    <w:rsid w:val="2DEE2BBA"/>
    <w:rsid w:val="2E0860D1"/>
    <w:rsid w:val="2E402CEA"/>
    <w:rsid w:val="2E5A20BA"/>
    <w:rsid w:val="2E9D63F3"/>
    <w:rsid w:val="2ECB5FE2"/>
    <w:rsid w:val="2F204FF5"/>
    <w:rsid w:val="311741D6"/>
    <w:rsid w:val="31F44517"/>
    <w:rsid w:val="32A01FA9"/>
    <w:rsid w:val="337322A8"/>
    <w:rsid w:val="33D53A32"/>
    <w:rsid w:val="34403FA4"/>
    <w:rsid w:val="34AC7869"/>
    <w:rsid w:val="34DB5F68"/>
    <w:rsid w:val="35912415"/>
    <w:rsid w:val="367C5DE2"/>
    <w:rsid w:val="36BD312A"/>
    <w:rsid w:val="371778DF"/>
    <w:rsid w:val="37E62326"/>
    <w:rsid w:val="389B56ED"/>
    <w:rsid w:val="38A511DA"/>
    <w:rsid w:val="3A1B67E7"/>
    <w:rsid w:val="3A7D6982"/>
    <w:rsid w:val="3ABD7024"/>
    <w:rsid w:val="3C047712"/>
    <w:rsid w:val="3CCC5DA0"/>
    <w:rsid w:val="3CD77495"/>
    <w:rsid w:val="3CDE204C"/>
    <w:rsid w:val="3CE16532"/>
    <w:rsid w:val="3CEC69E0"/>
    <w:rsid w:val="3D4445A5"/>
    <w:rsid w:val="3D8923ED"/>
    <w:rsid w:val="3DC27043"/>
    <w:rsid w:val="3DD1395F"/>
    <w:rsid w:val="3E8C010F"/>
    <w:rsid w:val="3EFD65C9"/>
    <w:rsid w:val="400E2C48"/>
    <w:rsid w:val="4033445D"/>
    <w:rsid w:val="403A795B"/>
    <w:rsid w:val="4044389B"/>
    <w:rsid w:val="40C03B09"/>
    <w:rsid w:val="42100EF9"/>
    <w:rsid w:val="42925DB2"/>
    <w:rsid w:val="42D40179"/>
    <w:rsid w:val="434B112E"/>
    <w:rsid w:val="443D1A3B"/>
    <w:rsid w:val="443D3AFC"/>
    <w:rsid w:val="4504286C"/>
    <w:rsid w:val="45343151"/>
    <w:rsid w:val="459736E0"/>
    <w:rsid w:val="46C97C03"/>
    <w:rsid w:val="471A188F"/>
    <w:rsid w:val="472B5FAC"/>
    <w:rsid w:val="48AD79E8"/>
    <w:rsid w:val="48F03340"/>
    <w:rsid w:val="4908486B"/>
    <w:rsid w:val="499C2FD4"/>
    <w:rsid w:val="49B06B1E"/>
    <w:rsid w:val="49DC5C4D"/>
    <w:rsid w:val="4A44006F"/>
    <w:rsid w:val="4B3450B1"/>
    <w:rsid w:val="4BFB311F"/>
    <w:rsid w:val="4DA31AFF"/>
    <w:rsid w:val="4DB34E2F"/>
    <w:rsid w:val="4DB87F36"/>
    <w:rsid w:val="4DDF7FC8"/>
    <w:rsid w:val="4E3D26EE"/>
    <w:rsid w:val="4EDD59B8"/>
    <w:rsid w:val="4F520E4D"/>
    <w:rsid w:val="50DE6FEF"/>
    <w:rsid w:val="513444D8"/>
    <w:rsid w:val="515756D7"/>
    <w:rsid w:val="52413449"/>
    <w:rsid w:val="52871060"/>
    <w:rsid w:val="52ED4007"/>
    <w:rsid w:val="531075E5"/>
    <w:rsid w:val="54210D44"/>
    <w:rsid w:val="54227B28"/>
    <w:rsid w:val="54A81A34"/>
    <w:rsid w:val="55241729"/>
    <w:rsid w:val="55A27C63"/>
    <w:rsid w:val="55A710AE"/>
    <w:rsid w:val="55B35218"/>
    <w:rsid w:val="560F1B9D"/>
    <w:rsid w:val="57645366"/>
    <w:rsid w:val="57BF2D4E"/>
    <w:rsid w:val="589A2E73"/>
    <w:rsid w:val="58B74CBC"/>
    <w:rsid w:val="58FA7DB6"/>
    <w:rsid w:val="598A3C77"/>
    <w:rsid w:val="5B2814D9"/>
    <w:rsid w:val="5B8F6EDB"/>
    <w:rsid w:val="5BAB3813"/>
    <w:rsid w:val="5D4D1D73"/>
    <w:rsid w:val="5D972077"/>
    <w:rsid w:val="5E8E770E"/>
    <w:rsid w:val="623B7383"/>
    <w:rsid w:val="63166D1A"/>
    <w:rsid w:val="631D301E"/>
    <w:rsid w:val="64BB2AEF"/>
    <w:rsid w:val="658571E6"/>
    <w:rsid w:val="65922BE0"/>
    <w:rsid w:val="65CF770C"/>
    <w:rsid w:val="6635242D"/>
    <w:rsid w:val="66C67529"/>
    <w:rsid w:val="67852F40"/>
    <w:rsid w:val="678E6299"/>
    <w:rsid w:val="680622D3"/>
    <w:rsid w:val="6848579D"/>
    <w:rsid w:val="69A753F0"/>
    <w:rsid w:val="6AC458C1"/>
    <w:rsid w:val="6AC87D14"/>
    <w:rsid w:val="6AF27A26"/>
    <w:rsid w:val="6B2D401B"/>
    <w:rsid w:val="6B686E01"/>
    <w:rsid w:val="6C083654"/>
    <w:rsid w:val="6C094604"/>
    <w:rsid w:val="6C751B3B"/>
    <w:rsid w:val="6D0E5786"/>
    <w:rsid w:val="6DC37643"/>
    <w:rsid w:val="6E182D60"/>
    <w:rsid w:val="6E354925"/>
    <w:rsid w:val="6E4A295F"/>
    <w:rsid w:val="6EAE5472"/>
    <w:rsid w:val="6ED924EF"/>
    <w:rsid w:val="6F0E046E"/>
    <w:rsid w:val="6FE03650"/>
    <w:rsid w:val="70926DFA"/>
    <w:rsid w:val="710B2708"/>
    <w:rsid w:val="724471CD"/>
    <w:rsid w:val="734653CB"/>
    <w:rsid w:val="738D1AFA"/>
    <w:rsid w:val="74963E13"/>
    <w:rsid w:val="75181898"/>
    <w:rsid w:val="75292AD1"/>
    <w:rsid w:val="7553467E"/>
    <w:rsid w:val="760D37CC"/>
    <w:rsid w:val="79870010"/>
    <w:rsid w:val="79E2018B"/>
    <w:rsid w:val="79F012A8"/>
    <w:rsid w:val="7C7F737F"/>
    <w:rsid w:val="7CF20C20"/>
    <w:rsid w:val="7DA154A0"/>
    <w:rsid w:val="7DD345AE"/>
    <w:rsid w:val="7E26070B"/>
    <w:rsid w:val="7E921C8E"/>
    <w:rsid w:val="7F263D72"/>
    <w:rsid w:val="7FD34D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17"/>
    <w:autoRedefine/>
    <w:qFormat/>
    <w:uiPriority w:val="0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hint="eastAsia" w:ascii="Book Antiqua" w:hAnsi="Book Antiqua" w:eastAsia="黑体" w:cs="Book Antiqua"/>
      <w:bCs/>
      <w:kern w:val="0"/>
      <w:sz w:val="36"/>
      <w:szCs w:val="36"/>
      <w:lang w:eastAsia="en-US"/>
    </w:rPr>
  </w:style>
  <w:style w:type="paragraph" w:styleId="3">
    <w:name w:val="heading 3"/>
    <w:basedOn w:val="1"/>
    <w:next w:val="1"/>
    <w:link w:val="18"/>
    <w:autoRedefine/>
    <w:qFormat/>
    <w:uiPriority w:val="0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hint="eastAsia" w:ascii="Book Antiqua" w:hAnsi="Book Antiqua" w:eastAsia="黑体" w:cs="宋体"/>
      <w:kern w:val="0"/>
      <w:sz w:val="32"/>
      <w:szCs w:val="32"/>
    </w:rPr>
  </w:style>
  <w:style w:type="paragraph" w:styleId="4">
    <w:name w:val="heading 4"/>
    <w:basedOn w:val="1"/>
    <w:next w:val="1"/>
    <w:link w:val="19"/>
    <w:autoRedefine/>
    <w:qFormat/>
    <w:uiPriority w:val="0"/>
    <w:pPr>
      <w:keepNext/>
      <w:keepLines/>
      <w:widowControl/>
      <w:numPr>
        <w:ilvl w:val="3"/>
        <w:numId w:val="1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hint="eastAsia" w:ascii="Book Antiqua" w:hAnsi="Book Antiqua" w:eastAsia="黑体" w:cs="宋体"/>
      <w:kern w:val="0"/>
      <w:sz w:val="28"/>
      <w:szCs w:val="28"/>
    </w:rPr>
  </w:style>
  <w:style w:type="paragraph" w:styleId="5">
    <w:name w:val="heading 5"/>
    <w:basedOn w:val="1"/>
    <w:next w:val="1"/>
    <w:link w:val="20"/>
    <w:autoRedefine/>
    <w:qFormat/>
    <w:uiPriority w:val="0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="160" w:line="240" w:lineRule="atLeast"/>
      <w:jc w:val="left"/>
      <w:outlineLvl w:val="4"/>
    </w:pPr>
    <w:rPr>
      <w:rFonts w:hint="eastAsia" w:ascii="Book Antiqua" w:hAnsi="Book Antiqua" w:eastAsia="黑体" w:cs="宋体"/>
      <w:kern w:val="0"/>
      <w:sz w:val="2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autoRedefine/>
    <w:qFormat/>
    <w:uiPriority w:val="99"/>
    <w:pPr>
      <w:ind w:firstLine="420" w:firstLineChars="200"/>
    </w:pPr>
  </w:style>
  <w:style w:type="paragraph" w:styleId="7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8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9">
    <w:name w:val="Balloon Text"/>
    <w:basedOn w:val="1"/>
    <w:link w:val="39"/>
    <w:autoRedefine/>
    <w:qFormat/>
    <w:uiPriority w:val="0"/>
    <w:rPr>
      <w:sz w:val="18"/>
      <w:szCs w:val="18"/>
    </w:rPr>
  </w:style>
  <w:style w:type="paragraph" w:styleId="10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 2"/>
    <w:basedOn w:val="7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character" w:customStyle="1" w:styleId="15">
    <w:name w:val="页眉 Char"/>
    <w:basedOn w:val="14"/>
    <w:link w:val="11"/>
    <w:autoRedefine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10"/>
    <w:autoRedefine/>
    <w:qFormat/>
    <w:uiPriority w:val="0"/>
    <w:rPr>
      <w:kern w:val="2"/>
      <w:sz w:val="18"/>
      <w:szCs w:val="18"/>
    </w:rPr>
  </w:style>
  <w:style w:type="character" w:customStyle="1" w:styleId="17">
    <w:name w:val="标题 2 Char"/>
    <w:basedOn w:val="14"/>
    <w:link w:val="2"/>
    <w:autoRedefine/>
    <w:qFormat/>
    <w:uiPriority w:val="0"/>
    <w:rPr>
      <w:rFonts w:ascii="Book Antiqua" w:hAnsi="Book Antiqua" w:eastAsia="黑体" w:cs="Book Antiqua"/>
      <w:bCs/>
      <w:sz w:val="36"/>
      <w:szCs w:val="36"/>
      <w:lang w:eastAsia="en-US"/>
    </w:rPr>
  </w:style>
  <w:style w:type="character" w:customStyle="1" w:styleId="18">
    <w:name w:val="标题 3 Char"/>
    <w:basedOn w:val="14"/>
    <w:link w:val="3"/>
    <w:autoRedefine/>
    <w:qFormat/>
    <w:uiPriority w:val="0"/>
    <w:rPr>
      <w:rFonts w:ascii="Book Antiqua" w:hAnsi="Book Antiqua" w:eastAsia="黑体" w:cs="宋体"/>
      <w:sz w:val="32"/>
      <w:szCs w:val="32"/>
    </w:rPr>
  </w:style>
  <w:style w:type="character" w:customStyle="1" w:styleId="19">
    <w:name w:val="标题 4 Char"/>
    <w:basedOn w:val="14"/>
    <w:link w:val="4"/>
    <w:autoRedefine/>
    <w:qFormat/>
    <w:uiPriority w:val="0"/>
    <w:rPr>
      <w:rFonts w:ascii="Book Antiqua" w:hAnsi="Book Antiqua" w:eastAsia="黑体" w:cs="宋体"/>
      <w:sz w:val="28"/>
      <w:szCs w:val="28"/>
    </w:rPr>
  </w:style>
  <w:style w:type="character" w:customStyle="1" w:styleId="20">
    <w:name w:val="标题 5 Char"/>
    <w:basedOn w:val="14"/>
    <w:link w:val="5"/>
    <w:autoRedefine/>
    <w:qFormat/>
    <w:uiPriority w:val="0"/>
    <w:rPr>
      <w:rFonts w:ascii="Book Antiqua" w:hAnsi="Book Antiqua" w:eastAsia="黑体" w:cs="宋体"/>
      <w:sz w:val="24"/>
      <w:szCs w:val="24"/>
    </w:rPr>
  </w:style>
  <w:style w:type="paragraph" w:styleId="21">
    <w:name w:val="List Paragraph"/>
    <w:basedOn w:val="1"/>
    <w:link w:val="22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列出段落 Char"/>
    <w:link w:val="21"/>
    <w:autoRedefine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Item Step in table Char Char"/>
    <w:link w:val="24"/>
    <w:autoRedefine/>
    <w:qFormat/>
    <w:uiPriority w:val="0"/>
    <w:rPr>
      <w:rFonts w:cs="Arial"/>
      <w:bCs/>
      <w:szCs w:val="28"/>
    </w:rPr>
  </w:style>
  <w:style w:type="paragraph" w:customStyle="1" w:styleId="24">
    <w:name w:val="Item Step in table"/>
    <w:basedOn w:val="5"/>
    <w:link w:val="23"/>
    <w:autoRedefine/>
    <w:qFormat/>
    <w:uiPriority w:val="0"/>
    <w:pPr>
      <w:numPr>
        <w:ilvl w:val="0"/>
        <w:numId w:val="0"/>
      </w:numPr>
      <w:tabs>
        <w:tab w:val="left" w:pos="420"/>
      </w:tabs>
      <w:spacing w:before="80" w:after="80" w:line="240" w:lineRule="auto"/>
      <w:ind w:left="420" w:hanging="420"/>
    </w:pPr>
    <w:rPr>
      <w:rFonts w:hint="default" w:ascii="Times New Roman" w:hAnsi="Times New Roman" w:eastAsia="宋体" w:cs="Arial"/>
      <w:bCs/>
      <w:sz w:val="20"/>
      <w:szCs w:val="28"/>
    </w:rPr>
  </w:style>
  <w:style w:type="paragraph" w:customStyle="1" w:styleId="25">
    <w:name w:val="Block Label"/>
    <w:basedOn w:val="1"/>
    <w:next w:val="1"/>
    <w:autoRedefine/>
    <w:qFormat/>
    <w:uiPriority w:val="0"/>
    <w:pPr>
      <w:keepNext/>
      <w:keepLines/>
      <w:widowControl/>
      <w:numPr>
        <w:ilvl w:val="5"/>
        <w:numId w:val="1"/>
      </w:numPr>
      <w:topLinePunct/>
      <w:adjustRightInd w:val="0"/>
      <w:snapToGrid w:val="0"/>
      <w:spacing w:before="300" w:after="80" w:line="240" w:lineRule="atLeast"/>
      <w:jc w:val="left"/>
    </w:pPr>
    <w:rPr>
      <w:rFonts w:hint="eastAsia" w:ascii="Book Antiqua" w:hAnsi="Book Antiqua" w:eastAsia="黑体" w:cs="Book Antiqua"/>
      <w:bCs/>
      <w:kern w:val="0"/>
      <w:sz w:val="26"/>
      <w:szCs w:val="26"/>
    </w:rPr>
  </w:style>
  <w:style w:type="paragraph" w:customStyle="1" w:styleId="26">
    <w:name w:val="Table Description"/>
    <w:basedOn w:val="1"/>
    <w:next w:val="1"/>
    <w:autoRedefine/>
    <w:qFormat/>
    <w:uiPriority w:val="0"/>
    <w:pPr>
      <w:keepNext/>
      <w:widowControl/>
      <w:numPr>
        <w:ilvl w:val="8"/>
        <w:numId w:val="1"/>
      </w:numPr>
      <w:topLinePunct/>
      <w:adjustRightInd w:val="0"/>
      <w:snapToGrid w:val="0"/>
      <w:spacing w:before="320" w:after="80" w:line="240" w:lineRule="atLeast"/>
      <w:jc w:val="left"/>
    </w:pPr>
    <w:rPr>
      <w:rFonts w:hint="eastAsia" w:eastAsia="黑体" w:cs="Arial"/>
      <w:spacing w:val="-4"/>
      <w:szCs w:val="21"/>
    </w:rPr>
  </w:style>
  <w:style w:type="character" w:customStyle="1" w:styleId="27">
    <w:name w:val="Table Text Char"/>
    <w:link w:val="28"/>
    <w:autoRedefine/>
    <w:qFormat/>
    <w:uiPriority w:val="0"/>
    <w:rPr>
      <w:rFonts w:cs="Arial"/>
      <w:szCs w:val="21"/>
    </w:rPr>
  </w:style>
  <w:style w:type="paragraph" w:customStyle="1" w:styleId="28">
    <w:name w:val="Table Text"/>
    <w:basedOn w:val="1"/>
    <w:link w:val="27"/>
    <w:autoRedefine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cs="Arial"/>
      <w:kern w:val="0"/>
      <w:sz w:val="20"/>
      <w:szCs w:val="21"/>
    </w:rPr>
  </w:style>
  <w:style w:type="paragraph" w:customStyle="1" w:styleId="29">
    <w:name w:val="Step"/>
    <w:basedOn w:val="1"/>
    <w:autoRedefine/>
    <w:qFormat/>
    <w:uiPriority w:val="0"/>
    <w:pPr>
      <w:widowControl/>
      <w:numPr>
        <w:ilvl w:val="6"/>
        <w:numId w:val="1"/>
      </w:numPr>
      <w:topLinePunct/>
      <w:adjustRightInd w:val="0"/>
      <w:snapToGrid w:val="0"/>
      <w:spacing w:before="160" w:after="160" w:line="240" w:lineRule="atLeast"/>
      <w:jc w:val="left"/>
    </w:pPr>
    <w:rPr>
      <w:rFonts w:hint="eastAsia" w:cs="Arial"/>
      <w:snapToGrid w:val="0"/>
      <w:kern w:val="0"/>
      <w:szCs w:val="21"/>
    </w:rPr>
  </w:style>
  <w:style w:type="paragraph" w:customStyle="1" w:styleId="30">
    <w:name w:val="CAUTION Text Step"/>
    <w:basedOn w:val="1"/>
    <w:autoRedefine/>
    <w:qFormat/>
    <w:uiPriority w:val="0"/>
    <w:pPr>
      <w:keepNext/>
      <w:keepLines/>
      <w:widowControl/>
      <w:numPr>
        <w:ilvl w:val="5"/>
        <w:numId w:val="2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31">
    <w:name w:val="Sub Item Step in Table"/>
    <w:autoRedefine/>
    <w:qFormat/>
    <w:uiPriority w:val="0"/>
    <w:pPr>
      <w:numPr>
        <w:ilvl w:val="1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2">
    <w:name w:val="Sub Item List in Table"/>
    <w:basedOn w:val="1"/>
    <w:autoRedefine/>
    <w:qFormat/>
    <w:uiPriority w:val="0"/>
    <w:pPr>
      <w:widowControl/>
      <w:numPr>
        <w:ilvl w:val="2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33">
    <w:name w:val="Sub Item Step in Table List"/>
    <w:autoRedefine/>
    <w:qFormat/>
    <w:uiPriority w:val="0"/>
    <w:pPr>
      <w:numPr>
        <w:ilvl w:val="3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4">
    <w:name w:val="Item List in Table"/>
    <w:basedOn w:val="1"/>
    <w:autoRedefine/>
    <w:qFormat/>
    <w:uiPriority w:val="99"/>
    <w:pPr>
      <w:widowControl/>
      <w:numPr>
        <w:ilvl w:val="0"/>
        <w:numId w:val="2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kern w:val="0"/>
      <w:szCs w:val="21"/>
    </w:rPr>
  </w:style>
  <w:style w:type="paragraph" w:customStyle="1" w:styleId="35">
    <w:name w:val="Figure Description"/>
    <w:next w:val="1"/>
    <w:autoRedefine/>
    <w:qFormat/>
    <w:uiPriority w:val="0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36">
    <w:name w:val="Notes Text Step"/>
    <w:basedOn w:val="30"/>
    <w:autoRedefine/>
    <w:qFormat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paragraph" w:customStyle="1" w:styleId="37">
    <w:name w:val="Notes Text Step in Table"/>
    <w:autoRedefine/>
    <w:qFormat/>
    <w:uiPriority w:val="0"/>
    <w:pPr>
      <w:numPr>
        <w:ilvl w:val="7"/>
        <w:numId w:val="2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38">
    <w:name w:val="Sub Item List in Table Step"/>
    <w:basedOn w:val="1"/>
    <w:autoRedefine/>
    <w:qFormat/>
    <w:uiPriority w:val="0"/>
    <w:pPr>
      <w:widowControl/>
      <w:numPr>
        <w:ilvl w:val="4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character" w:customStyle="1" w:styleId="39">
    <w:name w:val="批注框文本 Char"/>
    <w:basedOn w:val="14"/>
    <w:link w:val="9"/>
    <w:autoRedefine/>
    <w:qFormat/>
    <w:uiPriority w:val="0"/>
    <w:rPr>
      <w:kern w:val="2"/>
      <w:sz w:val="18"/>
      <w:szCs w:val="18"/>
    </w:rPr>
  </w:style>
  <w:style w:type="paragraph" w:customStyle="1" w:styleId="40">
    <w:name w:val="样式 宋体 小四 行距: 1.5 倍行距 首行缩进:  2 字符"/>
    <w:basedOn w:val="1"/>
    <w:autoRedefine/>
    <w:qFormat/>
    <w:uiPriority w:val="99"/>
    <w:pPr>
      <w:spacing w:line="360" w:lineRule="auto"/>
      <w:ind w:firstLine="480" w:firstLineChars="200"/>
    </w:pPr>
    <w:rPr>
      <w:rFonts w:ascii="Times New Roman" w:hAnsi="Times New Roman" w:cs="宋体"/>
    </w:rPr>
  </w:style>
  <w:style w:type="character" w:customStyle="1" w:styleId="41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31"/>
    <w:basedOn w:val="1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3">
    <w:name w:val="font4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639</Words>
  <Characters>825</Characters>
  <Lines>61</Lines>
  <Paragraphs>17</Paragraphs>
  <TotalTime>5</TotalTime>
  <ScaleCrop>false</ScaleCrop>
  <LinksUpToDate>false</LinksUpToDate>
  <CharactersWithSpaces>895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海色</cp:lastModifiedBy>
  <cp:lastPrinted>2022-10-20T06:50:00Z</cp:lastPrinted>
  <dcterms:modified xsi:type="dcterms:W3CDTF">2024-05-27T02:37:13Z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B75484C30A0D48A998196F431A9A3E69</vt:lpwstr>
  </property>
</Properties>
</file>